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000000" w:themeColor="text1"/>
          <w:sz w:val="84"/>
          <w:highlight w:val="none"/>
          <w14:textFill>
            <w14:solidFill>
              <w14:schemeClr w14:val="tx1"/>
            </w14:solidFill>
          </w14:textFill>
        </w:rPr>
      </w:pPr>
    </w:p>
    <w:p>
      <w:pPr>
        <w:ind w:right="105"/>
        <w:jc w:val="right"/>
        <w:rPr>
          <w:rFonts w:eastAsia="黑体"/>
          <w:b/>
          <w:color w:val="000000" w:themeColor="text1"/>
          <w:spacing w:val="40"/>
          <w:w w:val="66"/>
          <w:sz w:val="60"/>
          <w:szCs w:val="60"/>
          <w:highlight w:val="none"/>
          <w14:textFill>
            <w14:solidFill>
              <w14:schemeClr w14:val="tx1"/>
            </w14:solidFill>
          </w14:textFill>
        </w:rPr>
      </w:pPr>
      <w:r>
        <w:rPr>
          <w:rFonts w:hint="eastAsia" w:eastAsia="黑体"/>
          <w:b/>
          <w:color w:val="000000" w:themeColor="text1"/>
          <w:spacing w:val="40"/>
          <w:w w:val="66"/>
          <w:sz w:val="60"/>
          <w:szCs w:val="60"/>
          <w:highlight w:val="none"/>
          <w14:textFill>
            <w14:solidFill>
              <w14:schemeClr w14:val="tx1"/>
            </w14:solidFill>
          </w14:textFill>
        </w:rPr>
        <w:t xml:space="preserve"> 天津市职工宣传教育文化中心（二宫）安全用电智能运维服务</w:t>
      </w:r>
      <w:r>
        <w:rPr>
          <w:rFonts w:eastAsia="黑体"/>
          <w:b/>
          <w:color w:val="000000" w:themeColor="text1"/>
          <w:spacing w:val="40"/>
          <w:w w:val="66"/>
          <w:sz w:val="60"/>
          <w:szCs w:val="60"/>
          <w:highlight w:val="none"/>
          <w14:textFill>
            <w14:solidFill>
              <w14:schemeClr w14:val="tx1"/>
            </w14:solidFill>
          </w14:textFill>
        </w:rPr>
        <w:t>项目</w:t>
      </w:r>
    </w:p>
    <w:p>
      <w:pPr>
        <w:ind w:right="105"/>
        <w:jc w:val="right"/>
        <w:rPr>
          <w:rFonts w:eastAsia="黑体"/>
          <w:b/>
          <w:color w:val="000000" w:themeColor="text1"/>
          <w:spacing w:val="40"/>
          <w:w w:val="66"/>
          <w:sz w:val="60"/>
          <w:szCs w:val="60"/>
          <w:highlight w:val="none"/>
          <w14:textFill>
            <w14:solidFill>
              <w14:schemeClr w14:val="tx1"/>
            </w14:solidFill>
          </w14:textFill>
        </w:rPr>
      </w:pPr>
      <w:r>
        <w:rPr>
          <w:rFonts w:eastAsia="黑体"/>
          <w:b/>
          <w:color w:val="000000" w:themeColor="text1"/>
          <w:spacing w:val="40"/>
          <w:sz w:val="60"/>
          <w:szCs w:val="60"/>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295275</wp:posOffset>
                </wp:positionV>
                <wp:extent cx="1914525" cy="0"/>
                <wp:effectExtent l="97155" t="95250" r="102870" b="95250"/>
                <wp:wrapNone/>
                <wp:docPr id="2"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190500">
                          <a:solidFill>
                            <a:srgbClr val="4B69B5"/>
                          </a:solidFill>
                          <a:round/>
                        </a:ln>
                      </wps:spPr>
                      <wps:bodyPr/>
                    </wps:wsp>
                  </a:graphicData>
                </a:graphic>
              </wp:anchor>
            </w:drawing>
          </mc:Choice>
          <mc:Fallback>
            <w:pict>
              <v:line id="直接连接符 3" o:spid="_x0000_s1026" o:spt="20" style="position:absolute;left:0pt;margin-left:13.85pt;margin-top:23.25pt;height:0pt;width:150.75pt;z-index:251659264;mso-width-relative:page;mso-height-relative:page;" filled="f" stroked="t" coordsize="21600,21600" o:gfxdata="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phHMtYA&#10;AAAIAQAADwAAAAAAAAABACAAAAAiAAAAZHJzL2Rvd25yZXYueG1sUEsBAhQAFAAAAAgAh07iQMC2&#10;ImjoAQAArAMAAA4AAAAAAAAAAQAgAAAAJQEAAGRycy9lMm9Eb2MueG1sUEsFBgAAAAAGAAYAWQEA&#10;AH8FAAAAAA==&#10;">
                <v:fill on="f" focussize="0,0"/>
                <v:stroke weight="15pt" color="#4B69B5" joinstyle="round"/>
                <v:imagedata o:title=""/>
                <o:lock v:ext="edit" aspectratio="f"/>
              </v:line>
            </w:pict>
          </mc:Fallback>
        </mc:AlternateContent>
      </w:r>
      <w:r>
        <w:rPr>
          <w:rFonts w:eastAsia="黑体"/>
          <w:b/>
          <w:color w:val="000000" w:themeColor="text1"/>
          <w:spacing w:val="40"/>
          <w:w w:val="66"/>
          <w:sz w:val="60"/>
          <w:szCs w:val="60"/>
          <w:highlight w:val="none"/>
          <w14:textFill>
            <w14:solidFill>
              <w14:schemeClr w14:val="tx1"/>
            </w14:solidFill>
          </w14:textFill>
        </w:rPr>
        <w:t>竞争性磋商文件</w:t>
      </w:r>
    </w:p>
    <w:p>
      <w:pPr>
        <w:ind w:right="1025"/>
        <w:jc w:val="center"/>
        <w:rPr>
          <w:rFonts w:eastAsia="黑体"/>
          <w:b/>
          <w:color w:val="000000" w:themeColor="text1"/>
          <w:spacing w:val="40"/>
          <w:w w:val="66"/>
          <w:sz w:val="60"/>
          <w:szCs w:val="60"/>
          <w:highlight w:val="none"/>
          <w14:textFill>
            <w14:solidFill>
              <w14:schemeClr w14:val="tx1"/>
            </w14:solidFill>
          </w14:textFill>
        </w:rPr>
      </w:pPr>
    </w:p>
    <w:p>
      <w:pPr>
        <w:jc w:val="center"/>
        <w:rPr>
          <w:rFonts w:eastAsia="黑体"/>
          <w:b/>
          <w:color w:val="000000" w:themeColor="text1"/>
          <w:spacing w:val="40"/>
          <w:w w:val="66"/>
          <w:sz w:val="15"/>
          <w:szCs w:val="15"/>
          <w:highlight w:val="none"/>
          <w14:textFill>
            <w14:solidFill>
              <w14:schemeClr w14:val="tx1"/>
            </w14:solidFill>
          </w14:textFill>
        </w:rPr>
      </w:pPr>
      <w:r>
        <w:rPr>
          <w:rFonts w:eastAsia="黑体"/>
          <w:b/>
          <w:color w:val="000000" w:themeColor="text1"/>
          <w:spacing w:val="40"/>
          <w:w w:val="66"/>
          <w:sz w:val="56"/>
          <w:szCs w:val="56"/>
          <w:highlight w:val="none"/>
          <w14:textFill>
            <w14:solidFill>
              <w14:schemeClr w14:val="tx1"/>
            </w14:solidFill>
          </w14:textFill>
        </w:rPr>
        <w:t xml:space="preserve">            </w:t>
      </w:r>
    </w:p>
    <w:p>
      <w:pPr>
        <w:jc w:val="center"/>
        <w:rPr>
          <w:rFonts w:eastAsia="黑体"/>
          <w:color w:val="000000" w:themeColor="text1"/>
          <w:spacing w:val="40"/>
          <w:w w:val="66"/>
          <w:sz w:val="32"/>
          <w:szCs w:val="32"/>
          <w:highlight w:val="none"/>
          <w14:textFill>
            <w14:solidFill>
              <w14:schemeClr w14:val="tx1"/>
            </w14:solidFill>
          </w14:textFill>
        </w:rPr>
      </w:pPr>
      <w:r>
        <w:rPr>
          <w:rFonts w:eastAsia="黑体"/>
          <w:color w:val="000000" w:themeColor="text1"/>
          <w:spacing w:val="40"/>
          <w:w w:val="66"/>
          <w:sz w:val="32"/>
          <w:szCs w:val="32"/>
          <w:highlight w:val="none"/>
          <w14:textFill>
            <w14:solidFill>
              <w14:schemeClr w14:val="tx1"/>
            </w14:solidFill>
          </w14:textFill>
        </w:rPr>
        <w:t>（项目编号：</w:t>
      </w:r>
      <w:r>
        <w:rPr>
          <w:rFonts w:hint="eastAsia" w:eastAsia="黑体"/>
          <w:color w:val="000000" w:themeColor="text1"/>
          <w:spacing w:val="40"/>
          <w:w w:val="66"/>
          <w:sz w:val="32"/>
          <w:szCs w:val="32"/>
          <w:highlight w:val="none"/>
          <w14:textFill>
            <w14:solidFill>
              <w14:schemeClr w14:val="tx1"/>
            </w14:solidFill>
          </w14:textFill>
        </w:rPr>
        <w:t>TGPC-2024-D-0128</w:t>
      </w:r>
      <w:r>
        <w:rPr>
          <w:rFonts w:eastAsia="黑体"/>
          <w:color w:val="000000" w:themeColor="text1"/>
          <w:spacing w:val="40"/>
          <w:w w:val="66"/>
          <w:sz w:val="32"/>
          <w:szCs w:val="32"/>
          <w:highlight w:val="none"/>
          <w14:textFill>
            <w14:solidFill>
              <w14:schemeClr w14:val="tx1"/>
            </w14:solidFill>
          </w14:textFill>
        </w:rPr>
        <w:t>）</w:t>
      </w:r>
    </w:p>
    <w:p>
      <w:pPr>
        <w:rPr>
          <w:color w:val="000000" w:themeColor="text1"/>
          <w:sz w:val="40"/>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ind w:firstLine="2897" w:firstLineChars="1493"/>
        <w:rPr>
          <w:rFonts w:eastAsia="黑体"/>
          <w:color w:val="000000" w:themeColor="text1"/>
          <w:spacing w:val="20"/>
          <w:w w:val="66"/>
          <w:sz w:val="44"/>
          <w:szCs w:val="4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60288"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color w:val="000000" w:themeColor="text1"/>
          <w:spacing w:val="20"/>
          <w:w w:val="66"/>
          <w:sz w:val="44"/>
          <w:szCs w:val="44"/>
          <w:highlight w:val="none"/>
          <w14:textFill>
            <w14:solidFill>
              <w14:schemeClr w14:val="tx1"/>
            </w14:solidFill>
          </w14:textFill>
        </w:rPr>
        <w:t>天津市政府采购中心</w:t>
      </w: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pPr>
      <w:r>
        <w:rPr>
          <w:rFonts w:eastAsia="仿宋_GB2312"/>
          <w:b/>
          <w:bCs/>
          <w:color w:val="000000" w:themeColor="text1"/>
          <w:kern w:val="0"/>
          <w:sz w:val="44"/>
          <w:szCs w:val="44"/>
          <w:highlight w:val="none"/>
          <w14:textFill>
            <w14:solidFill>
              <w14:schemeClr w14:val="tx1"/>
            </w14:solidFill>
          </w14:textFill>
        </w:rPr>
        <w:t>2024.</w:t>
      </w:r>
      <w:r>
        <w:rPr>
          <w:rFonts w:hint="eastAsia" w:eastAsia="仿宋_GB2312"/>
          <w:b/>
          <w:bCs/>
          <w:color w:val="000000" w:themeColor="text1"/>
          <w:kern w:val="0"/>
          <w:sz w:val="44"/>
          <w:szCs w:val="44"/>
          <w:highlight w:val="none"/>
          <w:lang w:val="en-US" w:eastAsia="zh-CN"/>
          <w14:textFill>
            <w14:solidFill>
              <w14:schemeClr w14:val="tx1"/>
            </w14:solidFill>
          </w14:textFill>
        </w:rPr>
        <w:t>3</w:t>
      </w:r>
      <w:r>
        <w:rPr>
          <w:rFonts w:hint="eastAsia" w:eastAsia="仿宋_GB2312"/>
          <w:b/>
          <w:bCs/>
          <w:color w:val="000000" w:themeColor="text1"/>
          <w:kern w:val="0"/>
          <w:sz w:val="44"/>
          <w:szCs w:val="44"/>
          <w:highlight w:val="none"/>
          <w14:textFill>
            <w14:solidFill>
              <w14:schemeClr w14:val="tx1"/>
            </w14:solidFill>
          </w14:textFill>
        </w:rPr>
        <w:t xml:space="preserve"> </w:t>
      </w:r>
    </w:p>
    <w:p>
      <w:pPr>
        <w:tabs>
          <w:tab w:val="left" w:pos="3281"/>
          <w:tab w:val="center" w:pos="4711"/>
        </w:tabs>
        <w:jc w:val="center"/>
        <w:rPr>
          <w:rFonts w:eastAsia="仿宋_GB2312"/>
          <w:b/>
          <w:bCs/>
          <w:color w:val="000000" w:themeColor="text1"/>
          <w:kern w:val="0"/>
          <w:sz w:val="44"/>
          <w:szCs w:val="44"/>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sectPr>
          <w:headerReference r:id="rId3" w:type="default"/>
          <w:pgSz w:w="11906" w:h="16838"/>
          <w:pgMar w:top="1440" w:right="1797" w:bottom="1440" w:left="1797" w:header="851" w:footer="992" w:gutter="0"/>
          <w:cols w:space="720" w:num="1"/>
          <w:docGrid w:type="linesAndChars" w:linePitch="285" w:charSpace="-3449"/>
        </w:sectPr>
      </w:pPr>
    </w:p>
    <w:p>
      <w:pPr>
        <w:tabs>
          <w:tab w:val="left" w:pos="3281"/>
          <w:tab w:val="center" w:pos="4711"/>
        </w:tabs>
        <w:jc w:val="center"/>
        <w:rPr>
          <w:b/>
          <w:bCs/>
          <w:color w:val="000000" w:themeColor="text1"/>
          <w:spacing w:val="20"/>
          <w:w w:val="66"/>
          <w:sz w:val="36"/>
          <w:szCs w:val="32"/>
          <w:highlight w:val="none"/>
          <w14:textFill>
            <w14:solidFill>
              <w14:schemeClr w14:val="tx1"/>
            </w14:solidFill>
          </w14:textFill>
        </w:rPr>
      </w:pPr>
      <w:r>
        <w:rPr>
          <w:b/>
          <w:bCs/>
          <w:color w:val="000000" w:themeColor="text1"/>
          <w:spacing w:val="20"/>
          <w:w w:val="66"/>
          <w:sz w:val="36"/>
          <w:szCs w:val="32"/>
          <w:highlight w:val="none"/>
          <w14:textFill>
            <w14:solidFill>
              <w14:schemeClr w14:val="tx1"/>
            </w14:solidFill>
          </w14:textFill>
        </w:rPr>
        <w:t>目  录</w:t>
      </w:r>
    </w:p>
    <w:p>
      <w:pPr>
        <w:tabs>
          <w:tab w:val="left" w:pos="3281"/>
          <w:tab w:val="center" w:pos="4711"/>
        </w:tabs>
        <w:spacing w:line="360" w:lineRule="auto"/>
        <w:jc w:val="center"/>
        <w:rPr>
          <w:rFonts w:eastAsia="仿宋_GB2312"/>
          <w:b/>
          <w:bCs/>
          <w:color w:val="000000" w:themeColor="text1"/>
          <w:spacing w:val="20"/>
          <w:w w:val="66"/>
          <w:sz w:val="28"/>
          <w:szCs w:val="28"/>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第一部分  磋商邀请函</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第二部分  磋商项目要求</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第三部分  供应商须知</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第四部分  合同草案</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第五部分  响应文件格式</w:t>
      </w:r>
    </w:p>
    <w:p>
      <w:pPr>
        <w:tabs>
          <w:tab w:val="left" w:pos="3281"/>
          <w:tab w:val="center" w:pos="4711"/>
        </w:tabs>
        <w:spacing w:line="360" w:lineRule="auto"/>
        <w:jc w:val="center"/>
        <w:rPr>
          <w:rFonts w:eastAsia="仿宋_GB2312"/>
          <w:b/>
          <w:bCs/>
          <w:color w:val="000000" w:themeColor="text1"/>
          <w:spacing w:val="20"/>
          <w:w w:val="66"/>
          <w:sz w:val="28"/>
          <w:szCs w:val="28"/>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sectPr>
          <w:pgSz w:w="11906" w:h="16838"/>
          <w:pgMar w:top="1440" w:right="1797" w:bottom="1440" w:left="1797" w:header="851" w:footer="992" w:gutter="0"/>
          <w:cols w:space="720" w:num="1"/>
          <w:docGrid w:type="linesAndChars" w:linePitch="285" w:charSpace="-3449"/>
        </w:sectPr>
      </w:pPr>
    </w:p>
    <w:p>
      <w:pPr>
        <w:pStyle w:val="11"/>
        <w:rPr>
          <w:rFonts w:ascii="Times New Roman" w:hAnsi="Times New Roman"/>
          <w:color w:val="000000" w:themeColor="text1"/>
          <w:highlight w:val="none"/>
          <w14:textFill>
            <w14:solidFill>
              <w14:schemeClr w14:val="tx1"/>
            </w14:solidFill>
          </w14:textFill>
        </w:rPr>
      </w:pPr>
      <w:bookmarkStart w:id="0" w:name="_Toc411426748"/>
      <w:bookmarkStart w:id="1" w:name="_Toc411426750"/>
      <w:r>
        <w:rPr>
          <w:rFonts w:ascii="Times New Roman" w:hAnsi="Times New Roman"/>
          <w:color w:val="000000" w:themeColor="text1"/>
          <w:highlight w:val="none"/>
          <w14:textFill>
            <w14:solidFill>
              <w14:schemeClr w14:val="tx1"/>
            </w14:solidFill>
          </w14:textFill>
        </w:rPr>
        <w:t>第一部分  磋商邀请函</w:t>
      </w:r>
      <w:bookmarkEnd w:id="0"/>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bookmarkStart w:id="2" w:name="_Toc411426749"/>
      <w:r>
        <w:rPr>
          <w:rFonts w:ascii="Times New Roman" w:hAnsi="Times New Roman" w:eastAsia="宋体" w:cs="Times New Roman"/>
          <w:color w:val="000000" w:themeColor="text1"/>
          <w:kern w:val="2"/>
          <w:highlight w:val="none"/>
          <w14:textFill>
            <w14:solidFill>
              <w14:schemeClr w14:val="tx1"/>
            </w14:solidFill>
          </w14:textFill>
        </w:rPr>
        <w:t>受</w:t>
      </w:r>
      <w:r>
        <w:rPr>
          <w:rFonts w:hint="eastAsia" w:ascii="Times New Roman" w:hAnsi="Times New Roman" w:eastAsia="宋体" w:cs="Times New Roman"/>
          <w:color w:val="000000" w:themeColor="text1"/>
          <w:kern w:val="2"/>
          <w:highlight w:val="none"/>
          <w14:textFill>
            <w14:solidFill>
              <w14:schemeClr w14:val="tx1"/>
            </w14:solidFill>
          </w14:textFill>
        </w:rPr>
        <w:t>天津市职工宣传教育文化中心</w:t>
      </w:r>
      <w:r>
        <w:rPr>
          <w:rFonts w:ascii="Times New Roman" w:hAnsi="Times New Roman" w:eastAsia="宋体" w:cs="Times New Roman"/>
          <w:color w:val="000000" w:themeColor="text1"/>
          <w:kern w:val="2"/>
          <w:highlight w:val="none"/>
          <w14:textFill>
            <w14:solidFill>
              <w14:schemeClr w14:val="tx1"/>
            </w14:solidFill>
          </w14:textFill>
        </w:rPr>
        <w:t>委托，</w:t>
      </w:r>
      <w:r>
        <w:rPr>
          <w:rFonts w:hint="eastAsia" w:ascii="Times New Roman" w:hAnsi="Times New Roman" w:eastAsia="宋体" w:cs="Times New Roman"/>
          <w:color w:val="000000" w:themeColor="text1"/>
          <w:kern w:val="2"/>
          <w:highlight w:val="none"/>
          <w14:textFill>
            <w14:solidFill>
              <w14:schemeClr w14:val="tx1"/>
            </w14:solidFill>
          </w14:textFill>
        </w:rPr>
        <w:t>天津市政府采购中心</w:t>
      </w:r>
      <w:r>
        <w:rPr>
          <w:rFonts w:ascii="Times New Roman" w:hAnsi="Times New Roman" w:eastAsia="宋体" w:cs="Times New Roman"/>
          <w:color w:val="000000" w:themeColor="text1"/>
          <w:kern w:val="2"/>
          <w:highlight w:val="none"/>
          <w14:textFill>
            <w14:solidFill>
              <w14:schemeClr w14:val="tx1"/>
            </w14:solidFill>
          </w14:textFill>
        </w:rPr>
        <w:t>将以竞争性磋商方式</w:t>
      </w:r>
      <w:r>
        <w:rPr>
          <w:rFonts w:hint="eastAsia" w:ascii="Times New Roman" w:hAnsi="Times New Roman" w:eastAsia="宋体" w:cs="Times New Roman"/>
          <w:color w:val="000000" w:themeColor="text1"/>
          <w:kern w:val="2"/>
          <w:highlight w:val="none"/>
          <w14:textFill>
            <w14:solidFill>
              <w14:schemeClr w14:val="tx1"/>
            </w14:solidFill>
          </w14:textFill>
        </w:rPr>
        <w:t>，</w:t>
      </w:r>
      <w:r>
        <w:rPr>
          <w:rFonts w:ascii="Times New Roman" w:hAnsi="Times New Roman" w:eastAsia="宋体" w:cs="Times New Roman"/>
          <w:color w:val="000000" w:themeColor="text1"/>
          <w:kern w:val="2"/>
          <w:highlight w:val="none"/>
          <w14:textFill>
            <w14:solidFill>
              <w14:schemeClr w14:val="tx1"/>
            </w14:solidFill>
          </w14:textFill>
        </w:rPr>
        <w:t>对</w:t>
      </w:r>
      <w:r>
        <w:rPr>
          <w:rFonts w:hint="eastAsia" w:ascii="Times New Roman" w:hAnsi="Times New Roman" w:eastAsia="宋体" w:cs="Times New Roman"/>
          <w:color w:val="000000" w:themeColor="text1"/>
          <w:kern w:val="2"/>
          <w:highlight w:val="none"/>
          <w14:textFill>
            <w14:solidFill>
              <w14:schemeClr w14:val="tx1"/>
            </w14:solidFill>
          </w14:textFill>
        </w:rPr>
        <w:t>天津市职工宣传教育文化中心（二宫）安全用电智能运维服务项目</w:t>
      </w:r>
      <w:r>
        <w:rPr>
          <w:rFonts w:ascii="Times New Roman" w:hAnsi="Times New Roman" w:eastAsia="宋体" w:cs="Times New Roman"/>
          <w:color w:val="000000" w:themeColor="text1"/>
          <w:kern w:val="2"/>
          <w:highlight w:val="none"/>
          <w14:textFill>
            <w14:solidFill>
              <w14:schemeClr w14:val="tx1"/>
            </w14:solidFill>
          </w14:textFill>
        </w:rPr>
        <w:t>实施采购。现欢迎合格的供应商参加磋商。</w:t>
      </w:r>
    </w:p>
    <w:p>
      <w:pPr>
        <w:pStyle w:val="28"/>
        <w:spacing w:line="360" w:lineRule="auto"/>
        <w:ind w:firstLine="480" w:firstLineChars="200"/>
        <w:jc w:val="both"/>
        <w:rPr>
          <w:rFonts w:ascii="Times New Roman" w:hAnsi="Times New Roman" w:eastAsia="宋体" w:cs="Times New Roman"/>
          <w:color w:val="000000" w:themeColor="text1"/>
          <w:szCs w:val="32"/>
          <w:highlight w:val="none"/>
          <w14:textFill>
            <w14:solidFill>
              <w14:schemeClr w14:val="tx1"/>
            </w14:solidFill>
          </w14:textFill>
        </w:rPr>
      </w:pPr>
      <w:r>
        <w:rPr>
          <w:rFonts w:hint="eastAsia" w:ascii="Times New Roman" w:hAnsi="Times New Roman" w:eastAsia="宋体" w:cs="Times New Roman"/>
          <w:color w:val="000000" w:themeColor="text1"/>
          <w:szCs w:val="32"/>
          <w:highlight w:val="none"/>
          <w14:textFill>
            <w14:solidFill>
              <w14:schemeClr w14:val="tx1"/>
            </w14:solidFill>
          </w14:textFill>
        </w:rPr>
        <w:t>本项目为远程招投标，一律不接受纸质响应文件，只接受加盖投标人电子签章的PDF格式电子响应文件（以通过天津公共资源电子签章客户端正确读取签章信息为准）。供应商参加投标前须办理CA数字证书（USBKEY）和电子签章。投标人须按竞争性磋商文件的规定在天津市政府采购中心招投标系统中提交网上应答并上传加盖投标人电子签章的PDF格式电子响应文件（以通过天津公共资源电子签章客户端正确读取签章信息为准）。</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一、项目名称和编号</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（一）项目名称：</w:t>
      </w:r>
      <w:r>
        <w:rPr>
          <w:rFonts w:hint="eastAsia" w:ascii="Times New Roman" w:hAnsi="Times New Roman" w:eastAsia="宋体" w:cs="Times New Roman"/>
          <w:color w:val="000000" w:themeColor="text1"/>
          <w:kern w:val="2"/>
          <w:highlight w:val="none"/>
          <w14:textFill>
            <w14:solidFill>
              <w14:schemeClr w14:val="tx1"/>
            </w14:solidFill>
          </w14:textFill>
        </w:rPr>
        <w:t>天津市职工宣传教育文化中心（二宫）安全用电智能运维服务项目</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（二）项目编号：</w:t>
      </w:r>
      <w:r>
        <w:rPr>
          <w:rFonts w:hint="eastAsia" w:ascii="Times New Roman" w:hAnsi="Times New Roman" w:eastAsia="宋体" w:cs="Times New Roman"/>
          <w:color w:val="000000" w:themeColor="text1"/>
          <w:kern w:val="2"/>
          <w:highlight w:val="none"/>
          <w14:textFill>
            <w14:solidFill>
              <w14:schemeClr w14:val="tx1"/>
            </w14:solidFill>
          </w14:textFill>
        </w:rPr>
        <w:t>TGPC-2024-D-0128</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二、项目内容</w:t>
      </w:r>
    </w:p>
    <w:p>
      <w:pPr>
        <w:pStyle w:val="28"/>
        <w:spacing w:line="360" w:lineRule="auto"/>
        <w:ind w:firstLine="480" w:firstLineChars="200"/>
        <w:jc w:val="both"/>
        <w:rPr>
          <w:rFonts w:hint="eastAsia" w:ascii="Times New Roman" w:hAnsi="Times New Roman" w:eastAsia="宋体" w:cs="Times New Roman"/>
          <w:color w:val="000000" w:themeColor="text1"/>
          <w:kern w:val="2"/>
          <w:highlight w:val="none"/>
          <w:lang w:eastAsia="zh-CN"/>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第一包：</w:t>
      </w:r>
      <w:r>
        <w:rPr>
          <w:rFonts w:hint="eastAsia" w:ascii="Times New Roman" w:hAnsi="Times New Roman" w:eastAsia="宋体" w:cs="Times New Roman"/>
          <w:color w:val="000000" w:themeColor="text1"/>
          <w:kern w:val="2"/>
          <w:highlight w:val="none"/>
          <w14:textFill>
            <w14:solidFill>
              <w14:schemeClr w14:val="tx1"/>
            </w14:solidFill>
          </w14:textFill>
        </w:rPr>
        <w:t>安全用电智能运维服务</w:t>
      </w:r>
      <w:r>
        <w:rPr>
          <w:rFonts w:ascii="Times New Roman" w:hAnsi="Times New Roman" w:eastAsia="宋体" w:cs="Times New Roman"/>
          <w:color w:val="000000" w:themeColor="text1"/>
          <w:kern w:val="2"/>
          <w:highlight w:val="none"/>
          <w14:textFill>
            <w14:solidFill>
              <w14:schemeClr w14:val="tx1"/>
            </w14:solidFill>
          </w14:textFill>
        </w:rPr>
        <w:t xml:space="preserve"> </w:t>
      </w:r>
      <w:r>
        <w:rPr>
          <w:rFonts w:hint="eastAsia" w:ascii="Times New Roman" w:hAnsi="Times New Roman" w:eastAsia="宋体" w:cs="Times New Roman"/>
          <w:color w:val="000000" w:themeColor="text1"/>
          <w:kern w:val="2"/>
          <w:highlight w:val="none"/>
          <w14:textFill>
            <w14:solidFill>
              <w14:schemeClr w14:val="tx1"/>
            </w14:solidFill>
          </w14:textFill>
        </w:rPr>
        <w:t>，合同履行期限</w:t>
      </w:r>
      <w:r>
        <w:rPr>
          <w:rFonts w:hint="eastAsia" w:ascii="Times New Roman" w:hAnsi="Times New Roman" w:eastAsia="宋体" w:cs="Times New Roman"/>
          <w:color w:val="000000" w:themeColor="text1"/>
          <w:kern w:val="2"/>
          <w:highlight w:val="none"/>
          <w:lang w:eastAsia="zh-CN"/>
          <w14:textFill>
            <w14:solidFill>
              <w14:schemeClr w14:val="tx1"/>
            </w14:solidFill>
          </w14:textFill>
        </w:rPr>
        <w:t>：</w:t>
      </w:r>
      <w:r>
        <w:rPr>
          <w:rFonts w:hint="eastAsia" w:ascii="Times New Roman" w:hAnsi="Times New Roman" w:eastAsia="宋体" w:cs="Times New Roman"/>
          <w:color w:val="000000" w:themeColor="text1"/>
          <w:kern w:val="2"/>
          <w:highlight w:val="none"/>
          <w14:textFill>
            <w14:solidFill>
              <w14:schemeClr w14:val="tx1"/>
            </w14:solidFill>
          </w14:textFill>
        </w:rPr>
        <w:t>签订合同之日起8个月的服务期</w:t>
      </w:r>
      <w:r>
        <w:rPr>
          <w:rFonts w:hint="eastAsia" w:ascii="Times New Roman" w:hAnsi="Times New Roman" w:eastAsia="宋体" w:cs="Times New Roman"/>
          <w:color w:val="000000" w:themeColor="text1"/>
          <w:kern w:val="2"/>
          <w:highlight w:val="none"/>
          <w:lang w:eastAsia="zh-CN"/>
          <w14:textFill>
            <w14:solidFill>
              <w14:schemeClr w14:val="tx1"/>
            </w14:solidFill>
          </w14:textFill>
        </w:rPr>
        <w:t>。</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三、项目预算</w:t>
      </w:r>
    </w:p>
    <w:p>
      <w:pPr>
        <w:pStyle w:val="28"/>
        <w:spacing w:line="360" w:lineRule="auto"/>
        <w:ind w:firstLine="480" w:firstLineChars="200"/>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第一包：</w:t>
      </w:r>
      <w:r>
        <w:rPr>
          <w:rFonts w:hint="eastAsia" w:ascii="Times New Roman" w:hAnsi="Times New Roman" w:eastAsia="宋体" w:cs="Times New Roman"/>
          <w:color w:val="000000" w:themeColor="text1"/>
          <w:highlight w:val="none"/>
          <w14:textFill>
            <w14:solidFill>
              <w14:schemeClr w14:val="tx1"/>
            </w14:solidFill>
          </w14:textFill>
        </w:rPr>
        <w:t>430000</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元。</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四</w:t>
      </w:r>
      <w:r>
        <w:rPr>
          <w:rFonts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cs="Times New Roman"/>
          <w:color w:val="000000" w:themeColor="text1"/>
          <w:highlight w:val="none"/>
          <w14:textFill>
            <w14:solidFill>
              <w14:schemeClr w14:val="tx1"/>
            </w14:solidFill>
          </w14:textFill>
        </w:rPr>
        <w:t>供应商资格要求（实质性要求）</w:t>
      </w:r>
    </w:p>
    <w:p>
      <w:pPr>
        <w:pStyle w:val="28"/>
        <w:spacing w:line="360" w:lineRule="auto"/>
        <w:ind w:firstLine="480" w:firstLineChars="200"/>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w:t>
      </w:r>
      <w:bookmarkStart w:id="3" w:name="OLE_LINK2"/>
      <w:bookmarkStart w:id="4" w:name="OLE_LINK3"/>
      <w:bookmarkStart w:id="5" w:name="OLE_LINK4"/>
      <w:bookmarkStart w:id="6" w:name="OLE_LINK1"/>
      <w:r>
        <w:rPr>
          <w:rFonts w:hint="eastAsia" w:ascii="Times New Roman" w:hAnsi="Times New Roman" w:eastAsia="宋体" w:cs="Times New Roman"/>
          <w:color w:val="000000" w:themeColor="text1"/>
          <w:highlight w:val="none"/>
          <w14:textFill>
            <w14:solidFill>
              <w14:schemeClr w14:val="tx1"/>
            </w14:solidFill>
          </w14:textFill>
        </w:rPr>
        <w:t>供应商应具备独立法人资格</w:t>
      </w:r>
      <w:r>
        <w:rPr>
          <w:rFonts w:hint="eastAsia" w:ascii="Times New Roman" w:hAnsi="Times New Roman" w:eastAsia="宋体" w:cs="Times New Roman"/>
          <w:color w:val="000000" w:themeColor="text1"/>
          <w:highlight w:val="none"/>
          <w:lang w:eastAsia="zh-CN"/>
          <w14:textFill>
            <w14:solidFill>
              <w14:schemeClr w14:val="tx1"/>
            </w14:solidFill>
          </w14:textFill>
        </w:rPr>
        <w:t>。</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（二）投标人须具备《中华人民共和国政府采购法》第二十二条第一款规定的条件，提供以下材料：</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 营业执照副本或事业单位法人证书或民办非企业单位登记证书或社会团体法人登记证书或基金会法人登记证书扫描件或自然人的身份证明扫描件。</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bookmarkStart w:id="7" w:name="OLE_LINK5"/>
      <w:r>
        <w:rPr>
          <w:rFonts w:hint="eastAsia" w:ascii="Times New Roman" w:hAnsi="Times New Roman" w:eastAsia="宋体" w:cs="Times New Roman"/>
          <w:color w:val="000000" w:themeColor="text1"/>
          <w:highlight w:val="none"/>
          <w14:textFill>
            <w14:solidFill>
              <w14:schemeClr w14:val="tx1"/>
            </w14:solidFill>
          </w14:textFill>
        </w:rPr>
        <w:t>2. 财务状况报告等相关材料：</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A.经第三方会计师事务所审计的2022年度或</w:t>
      </w:r>
      <w:r>
        <w:rPr>
          <w:rFonts w:ascii="Times New Roman" w:hAnsi="Times New Roman" w:eastAsia="宋体" w:cs="Times New Roman"/>
          <w:color w:val="000000" w:themeColor="text1"/>
          <w:highlight w:val="none"/>
          <w14:textFill>
            <w14:solidFill>
              <w14:schemeClr w14:val="tx1"/>
            </w14:solidFill>
          </w14:textFill>
        </w:rPr>
        <w:t>2023</w:t>
      </w:r>
      <w:r>
        <w:rPr>
          <w:rFonts w:hint="eastAsia" w:ascii="Times New Roman" w:hAnsi="Times New Roman" w:eastAsia="宋体" w:cs="Times New Roman"/>
          <w:color w:val="000000" w:themeColor="text1"/>
          <w:highlight w:val="none"/>
          <w14:textFill>
            <w14:solidFill>
              <w14:schemeClr w14:val="tx1"/>
            </w14:solidFill>
          </w14:textFill>
        </w:rPr>
        <w:t>年度财务报告扫描件。</w:t>
      </w:r>
    </w:p>
    <w:bookmarkEnd w:id="7"/>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B. 具有良好的商业信誉和健全的财务会计制度的书面声明。</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注：A、B两项提供任意一项均可。</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 依法缴纳税收和社会保障资金的书面声明。</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 提交响应文件截止日前</w:t>
      </w:r>
      <w:r>
        <w:rPr>
          <w:rFonts w:ascii="Times New Roman" w:hAnsi="Times New Roman" w:eastAsia="宋体" w:cs="Times New Roman"/>
          <w:color w:val="000000" w:themeColor="text1"/>
          <w:highlight w:val="none"/>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年在经营活动中没有重大违法记录的书面声明（截至提交响应文件截止日成立不足</w:t>
      </w:r>
      <w:r>
        <w:rPr>
          <w:rFonts w:ascii="Times New Roman" w:hAnsi="Times New Roman" w:eastAsia="宋体" w:cs="Times New Roman"/>
          <w:color w:val="000000" w:themeColor="text1"/>
          <w:highlight w:val="none"/>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年的供应商可提供自成立以来无重大违法记录的书面声明）。</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 提交具备履行合同所必需的设备和专业技术能力证明材料。</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（三）本项目不接受联合体投标。</w:t>
      </w:r>
    </w:p>
    <w:p>
      <w:pPr>
        <w:pStyle w:val="28"/>
        <w:spacing w:line="360" w:lineRule="auto"/>
        <w:ind w:firstLine="480" w:firstLineChars="200"/>
        <w:rPr>
          <w:rFonts w:ascii="Times New Roman" w:hAnsi="Times New Roman" w:cs="Times New Roman" w:eastAsiaTheme="minorEastAsia"/>
          <w:color w:val="000000" w:themeColor="text1"/>
          <w:highlight w:val="none"/>
          <w14:textFill>
            <w14:solidFill>
              <w14:schemeClr w14:val="tx1"/>
            </w14:solidFill>
          </w14:textFill>
        </w:rPr>
      </w:pPr>
      <w:r>
        <w:rPr>
          <w:rFonts w:hint="eastAsia" w:ascii="Times New Roman" w:hAnsi="Times New Roman" w:cs="Times New Roman" w:eastAsiaTheme="minorEastAsia"/>
          <w:color w:val="000000" w:themeColor="text1"/>
          <w:highlight w:val="none"/>
          <w14:textFill>
            <w14:solidFill>
              <w14:schemeClr w14:val="tx1"/>
            </w14:solidFill>
          </w14:textFill>
        </w:rPr>
        <w:t>（四）本项目专门面向中小企业采购，提供《中小企业声明函》。</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五</w:t>
      </w:r>
      <w:r>
        <w:rPr>
          <w:rFonts w:ascii="Times New Roman" w:hAnsi="Times New Roman" w:eastAsia="宋体" w:cs="Times New Roman"/>
          <w:color w:val="000000" w:themeColor="text1"/>
          <w:highlight w:val="none"/>
          <w14:textFill>
            <w14:solidFill>
              <w14:schemeClr w14:val="tx1"/>
            </w14:solidFill>
          </w14:textFill>
        </w:rPr>
        <w:t>、项目需要落实的政府采购政策</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w:t>
      </w:r>
      <w:r>
        <w:rPr>
          <w:rFonts w:hint="eastAsia" w:ascii="Times New Roman" w:hAnsi="Times New Roman" w:eastAsia="宋体" w:cs="Times New Roman"/>
          <w:color w:val="000000" w:themeColor="text1"/>
          <w:highlight w:val="none"/>
          <w14:textFill>
            <w14:solidFill>
              <w14:schemeClr w14:val="tx1"/>
            </w14:solidFill>
          </w14:textFill>
        </w:rPr>
        <w:t>本项目专门面向中小企业采购</w:t>
      </w:r>
      <w:r>
        <w:rPr>
          <w:rFonts w:ascii="Times New Roman" w:hAnsi="Times New Roman" w:eastAsia="宋体" w:cs="Times New Roman"/>
          <w:color w:val="000000" w:themeColor="text1"/>
          <w:highlight w:val="none"/>
          <w14:textFill>
            <w14:solidFill>
              <w14:schemeClr w14:val="tx1"/>
            </w14:solidFill>
          </w14:textFill>
        </w:rPr>
        <w:t>。</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（二）根据财政部发布的《关于政府采购支持监狱企业发展有关问题的通知》规定，</w:t>
      </w:r>
      <w:r>
        <w:rPr>
          <w:rFonts w:ascii="Arial" w:hAnsi="Arial" w:cs="Arial"/>
          <w:color w:val="000000" w:themeColor="text1"/>
          <w:highlight w:val="none"/>
          <w14:textFill>
            <w14:solidFill>
              <w14:schemeClr w14:val="tx1"/>
            </w14:solidFill>
          </w14:textFill>
        </w:rPr>
        <w:t>监狱企业视同小微企业</w:t>
      </w:r>
      <w:r>
        <w:rPr>
          <w:rFonts w:ascii="Times New Roman" w:hAnsi="Times New Roman" w:eastAsia="宋体" w:cs="Times New Roman"/>
          <w:color w:val="000000" w:themeColor="text1"/>
          <w:highlight w:val="none"/>
          <w14:textFill>
            <w14:solidFill>
              <w14:schemeClr w14:val="tx1"/>
            </w14:solidFill>
          </w14:textFill>
        </w:rPr>
        <w:t>。</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（三）</w:t>
      </w:r>
      <w:r>
        <w:rPr>
          <w:rFonts w:hint="eastAsia" w:ascii="Times New Roman" w:hAnsi="Times New Roman" w:eastAsia="宋体"/>
          <w:color w:val="000000" w:themeColor="text1"/>
          <w:highlight w:val="none"/>
          <w14:textFill>
            <w14:solidFill>
              <w14:schemeClr w14:val="tx1"/>
            </w14:solidFill>
          </w14:textFill>
        </w:rPr>
        <w:t>根据财政部、民政部、中国残疾人联合会发布的《关于促进残疾人就业政府采购政策的通知》规定，残疾人福利性单位视同小微企业。</w:t>
      </w:r>
    </w:p>
    <w:p>
      <w:pPr>
        <w:pStyle w:val="28"/>
        <w:spacing w:line="360" w:lineRule="auto"/>
        <w:ind w:firstLine="480" w:firstLineChars="200"/>
        <w:jc w:val="both"/>
        <w:rPr>
          <w:rFonts w:ascii="Times New Roman" w:hAnsi="Times New Roman" w:eastAsia="宋体"/>
          <w:color w:val="000000" w:themeColor="text1"/>
          <w:highlight w:val="none"/>
          <w14:textFill>
            <w14:solidFill>
              <w14:schemeClr w14:val="tx1"/>
            </w14:solidFill>
          </w14:textFill>
        </w:rPr>
      </w:pPr>
      <w:r>
        <w:rPr>
          <w:rFonts w:hint="eastAsia" w:ascii="Times New Roman" w:hAnsi="Times New Roman" w:eastAsia="宋体"/>
          <w:color w:val="000000" w:themeColor="text1"/>
          <w:highlight w:val="none"/>
          <w14:textFill>
            <w14:solidFill>
              <w14:schemeClr w14:val="tx1"/>
            </w14:solidFill>
          </w14:textFill>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pStyle w:val="28"/>
        <w:spacing w:line="360" w:lineRule="auto"/>
        <w:ind w:firstLine="480" w:firstLineChars="200"/>
        <w:jc w:val="both"/>
        <w:rPr>
          <w:rFonts w:ascii="Times New Roman" w:hAnsi="Times New Roman" w:eastAsia="宋体"/>
          <w:color w:val="000000" w:themeColor="text1"/>
          <w:highlight w:val="none"/>
          <w14:textFill>
            <w14:solidFill>
              <w14:schemeClr w14:val="tx1"/>
            </w14:solidFill>
          </w14:textFill>
        </w:rPr>
      </w:pPr>
      <w:r>
        <w:rPr>
          <w:rFonts w:hint="eastAsia" w:ascii="Times New Roman" w:hAnsi="Times New Roman" w:eastAsia="宋体"/>
          <w:color w:val="000000" w:themeColor="text1"/>
          <w:highlight w:val="none"/>
          <w14:textFill>
            <w14:solidFill>
              <w14:schemeClr w14:val="tx1"/>
            </w14:solidFill>
          </w14:textFill>
        </w:rPr>
        <w:t>（四）涉及商品包装或快递包装的，按照《财政部办公厅、生态环境部办公厅、国家邮政局办公室关于印发&lt;商品包装政府采购需求标准（试行）&gt;、&lt;快递包装政府采购需求标准（试行）&gt;的通知》（财办库〔2020〕123号）要求执行。</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五）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bookmarkEnd w:id="4"/>
    <w:bookmarkEnd w:id="5"/>
    <w:bookmarkEnd w:id="6"/>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六</w:t>
      </w:r>
      <w:r>
        <w:rPr>
          <w:rFonts w:ascii="Times New Roman" w:hAnsi="Times New Roman" w:eastAsia="宋体" w:cs="Times New Roman"/>
          <w:color w:val="000000" w:themeColor="text1"/>
          <w:highlight w:val="none"/>
          <w14:textFill>
            <w14:solidFill>
              <w14:schemeClr w14:val="tx1"/>
            </w14:solidFill>
          </w14:textFill>
        </w:rPr>
        <w:t>、获取竞争性磋商文件时间、方式</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（一）获取竞争性磋商文件的时间：</w:t>
      </w:r>
      <w:r>
        <w:rPr>
          <w:rFonts w:ascii="Times New Roman" w:hAnsi="Times New Roman" w:eastAsia="宋体"/>
          <w:color w:val="000000" w:themeColor="text1"/>
          <w:highlight w:val="none"/>
          <w14:textFill>
            <w14:solidFill>
              <w14:schemeClr w14:val="tx1"/>
            </w14:solidFill>
          </w14:textFill>
        </w:rPr>
        <w:t>2024年</w:t>
      </w:r>
      <w:r>
        <w:rPr>
          <w:rFonts w:hint="eastAsia" w:ascii="Times New Roman" w:hAnsi="Times New Roman" w:eastAsia="宋体"/>
          <w:color w:val="000000" w:themeColor="text1"/>
          <w:highlight w:val="none"/>
          <w:lang w:val="en-US" w:eastAsia="zh-CN"/>
          <w14:textFill>
            <w14:solidFill>
              <w14:schemeClr w14:val="tx1"/>
            </w14:solidFill>
          </w14:textFill>
        </w:rPr>
        <w:t>3</w:t>
      </w:r>
      <w:r>
        <w:rPr>
          <w:rFonts w:ascii="Times New Roman" w:hAnsi="Times New Roman" w:eastAsia="宋体"/>
          <w:color w:val="000000" w:themeColor="text1"/>
          <w:highlight w:val="none"/>
          <w14:textFill>
            <w14:solidFill>
              <w14:schemeClr w14:val="tx1"/>
            </w14:solidFill>
          </w14:textFill>
        </w:rPr>
        <w:t>月</w:t>
      </w:r>
      <w:r>
        <w:rPr>
          <w:rFonts w:hint="eastAsia" w:ascii="Times New Roman" w:hAnsi="Times New Roman" w:eastAsia="宋体"/>
          <w:color w:val="000000" w:themeColor="text1"/>
          <w:highlight w:val="none"/>
          <w:lang w:val="en-US" w:eastAsia="zh-CN"/>
          <w14:textFill>
            <w14:solidFill>
              <w14:schemeClr w14:val="tx1"/>
            </w14:solidFill>
          </w14:textFill>
        </w:rPr>
        <w:t>22</w:t>
      </w:r>
      <w:r>
        <w:rPr>
          <w:rFonts w:ascii="Times New Roman" w:hAnsi="Times New Roman" w:eastAsia="宋体"/>
          <w:color w:val="000000" w:themeColor="text1"/>
          <w:highlight w:val="none"/>
          <w14:textFill>
            <w14:solidFill>
              <w14:schemeClr w14:val="tx1"/>
            </w14:solidFill>
          </w14:textFill>
        </w:rPr>
        <w:t>日至2024年</w:t>
      </w:r>
      <w:r>
        <w:rPr>
          <w:rFonts w:hint="eastAsia" w:ascii="Times New Roman" w:hAnsi="Times New Roman" w:eastAsia="宋体"/>
          <w:color w:val="000000" w:themeColor="text1"/>
          <w:highlight w:val="none"/>
          <w:lang w:val="en-US" w:eastAsia="zh-CN"/>
          <w14:textFill>
            <w14:solidFill>
              <w14:schemeClr w14:val="tx1"/>
            </w14:solidFill>
          </w14:textFill>
        </w:rPr>
        <w:t>3</w:t>
      </w:r>
      <w:r>
        <w:rPr>
          <w:rFonts w:ascii="Times New Roman" w:hAnsi="Times New Roman" w:eastAsia="宋体"/>
          <w:color w:val="000000" w:themeColor="text1"/>
          <w:highlight w:val="none"/>
          <w14:textFill>
            <w14:solidFill>
              <w14:schemeClr w14:val="tx1"/>
            </w14:solidFill>
          </w14:textFill>
        </w:rPr>
        <w:t>月</w:t>
      </w:r>
      <w:r>
        <w:rPr>
          <w:rFonts w:hint="eastAsia" w:ascii="Times New Roman" w:hAnsi="Times New Roman" w:eastAsia="宋体"/>
          <w:color w:val="000000" w:themeColor="text1"/>
          <w:highlight w:val="none"/>
          <w:lang w:val="en-US" w:eastAsia="zh-CN"/>
          <w14:textFill>
            <w14:solidFill>
              <w14:schemeClr w14:val="tx1"/>
            </w14:solidFill>
          </w14:textFill>
        </w:rPr>
        <w:t>29</w:t>
      </w:r>
      <w:r>
        <w:rPr>
          <w:rFonts w:ascii="Times New Roman" w:hAnsi="Times New Roman" w:eastAsia="宋体"/>
          <w:color w:val="000000" w:themeColor="text1"/>
          <w:highlight w:val="none"/>
          <w14:textFill>
            <w14:solidFill>
              <w14:schemeClr w14:val="tx1"/>
            </w14:solidFill>
          </w14:textFill>
        </w:rPr>
        <w:t>日，每</w:t>
      </w:r>
      <w:r>
        <w:rPr>
          <w:rFonts w:ascii="Times New Roman" w:hAnsi="Times New Roman" w:eastAsia="宋体" w:cs="Times New Roman"/>
          <w:color w:val="000000" w:themeColor="text1"/>
          <w:highlight w:val="none"/>
          <w14:textFill>
            <w14:solidFill>
              <w14:schemeClr w14:val="tx1"/>
            </w14:solidFill>
          </w14:textFill>
        </w:rPr>
        <w:t>日9:00至17:00（北京时间，法定节假日除外）。</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（二）获取竞争性磋商文件的方式：</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w:t>
      </w:r>
      <w:r>
        <w:rPr>
          <w:rFonts w:hint="eastAsia" w:ascii="Times New Roman" w:hAnsi="Times New Roman" w:eastAsia="宋体" w:cs="Times New Roman"/>
          <w:color w:val="000000" w:themeColor="text1"/>
          <w:highlight w:val="none"/>
          <w14:textFill>
            <w14:solidFill>
              <w14:schemeClr w14:val="tx1"/>
            </w14:solidFill>
          </w14:textFill>
        </w:rPr>
        <w:t xml:space="preserve"> </w:t>
      </w:r>
      <w:r>
        <w:rPr>
          <w:rFonts w:ascii="Times New Roman" w:hAnsi="Times New Roman" w:eastAsia="宋体" w:cs="Times New Roman"/>
          <w:color w:val="000000" w:themeColor="text1"/>
          <w:highlight w:val="none"/>
          <w14:textFill>
            <w14:solidFill>
              <w14:schemeClr w14:val="tx1"/>
            </w14:solidFill>
          </w14:textFill>
        </w:rPr>
        <w:t>获取竞争性磋商文件网址：使用天津数字认证有限公司发出的CA数字证书（原天津市电子认证中心发出尚在有效期内的CA数字证书仍可使用）登录天津市政府采购中心网（网址：</w:t>
      </w:r>
      <w:r>
        <w:rPr>
          <w:rFonts w:hint="eastAsia" w:ascii="Times New Roman" w:hAnsi="Times New Roman" w:eastAsia="宋体" w:cs="Times New Roman"/>
          <w:color w:val="000000" w:themeColor="text1"/>
          <w:highlight w:val="none"/>
          <w14:textFill>
            <w14:solidFill>
              <w14:schemeClr w14:val="tx1"/>
            </w14:solidFill>
          </w14:textFill>
        </w:rPr>
        <w:t>http://tjgpc.zwfwb.tj.gov.cn）-”网上招投标”-“供应商登录”-“市级集采机构入口”</w:t>
      </w:r>
      <w:r>
        <w:rPr>
          <w:rFonts w:ascii="Times New Roman" w:hAnsi="Times New Roman" w:eastAsia="宋体" w:cs="Times New Roman"/>
          <w:color w:val="000000" w:themeColor="text1"/>
          <w:highlight w:val="none"/>
          <w14:textFill>
            <w14:solidFill>
              <w14:schemeClr w14:val="tx1"/>
            </w14:solidFill>
          </w14:textFill>
        </w:rPr>
        <w:t>下载竞争性磋商文件。</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供应商注册、</w:t>
      </w:r>
      <w:r>
        <w:rPr>
          <w:rFonts w:ascii="Times New Roman" w:hAnsi="Times New Roman" w:eastAsia="宋体" w:cs="Times New Roman"/>
          <w:color w:val="000000" w:themeColor="text1"/>
          <w:highlight w:val="none"/>
          <w14:textFill>
            <w14:solidFill>
              <w14:schemeClr w14:val="tx1"/>
            </w14:solidFill>
          </w14:textFill>
        </w:rPr>
        <w:t>CA数字证书（USBKey）</w:t>
      </w:r>
      <w:r>
        <w:rPr>
          <w:rFonts w:hint="eastAsia" w:ascii="Times New Roman" w:hAnsi="Times New Roman" w:eastAsia="宋体" w:cs="Times New Roman"/>
          <w:color w:val="000000" w:themeColor="text1"/>
          <w:highlight w:val="none"/>
          <w14:textFill>
            <w14:solidFill>
              <w14:schemeClr w14:val="tx1"/>
            </w14:solidFill>
          </w14:textFill>
        </w:rPr>
        <w:t>领取、</w:t>
      </w:r>
      <w:r>
        <w:rPr>
          <w:rFonts w:hint="eastAsia" w:ascii="Times New Roman" w:hAnsi="Times New Roman" w:eastAsia="宋体"/>
          <w:color w:val="000000" w:themeColor="text1"/>
          <w:highlight w:val="none"/>
          <w14:textFill>
            <w14:solidFill>
              <w14:schemeClr w14:val="tx1"/>
            </w14:solidFill>
          </w14:textFill>
        </w:rPr>
        <w:t>电子签章办理</w:t>
      </w:r>
      <w:r>
        <w:rPr>
          <w:rFonts w:hint="eastAsia" w:ascii="Times New Roman" w:hAnsi="Times New Roman" w:eastAsia="宋体" w:cs="Times New Roman"/>
          <w:color w:val="000000" w:themeColor="text1"/>
          <w:highlight w:val="none"/>
          <w14:textFill>
            <w14:solidFill>
              <w14:schemeClr w14:val="tx1"/>
            </w14:solidFill>
          </w14:textFill>
        </w:rPr>
        <w:t>办法：</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（1）天津市政府采购中心网注册：登录天津市政府采购中心网（</w:t>
      </w:r>
      <w:r>
        <w:rPr>
          <w:rFonts w:ascii="Times New Roman" w:hAnsi="Times New Roman" w:eastAsia="宋体" w:cs="Times New Roman"/>
          <w:color w:val="000000" w:themeColor="text1"/>
          <w:highlight w:val="none"/>
          <w14:textFill>
            <w14:solidFill>
              <w14:schemeClr w14:val="tx1"/>
            </w14:solidFill>
          </w14:textFill>
        </w:rPr>
        <w:t>http://tjgpc.zwfwb.tj.gov.cn</w:t>
      </w:r>
      <w:r>
        <w:rPr>
          <w:rFonts w:hint="eastAsia" w:ascii="Times New Roman" w:hAnsi="Times New Roman" w:eastAsia="宋体" w:cs="Times New Roman"/>
          <w:color w:val="000000" w:themeColor="text1"/>
          <w:highlight w:val="none"/>
          <w14:textFill>
            <w14:solidFill>
              <w14:schemeClr w14:val="tx1"/>
            </w14:solidFill>
          </w14:textFill>
        </w:rPr>
        <w:t>）首页点击“供应商注册”，填写相关内容。天津市政府采购中心</w:t>
      </w:r>
      <w:r>
        <w:rPr>
          <w:rFonts w:hint="eastAsia" w:ascii="Times New Roman" w:hAnsi="Times New Roman" w:eastAsia="宋体"/>
          <w:color w:val="000000" w:themeColor="text1"/>
          <w:highlight w:val="none"/>
          <w14:textFill>
            <w14:solidFill>
              <w14:schemeClr w14:val="tx1"/>
            </w14:solidFill>
          </w14:textFill>
        </w:rPr>
        <w:t>注册窗口联系电话：</w:t>
      </w:r>
      <w:r>
        <w:rPr>
          <w:rFonts w:ascii="Times New Roman" w:hAnsi="Times New Roman" w:eastAsia="宋体"/>
          <w:color w:val="000000" w:themeColor="text1"/>
          <w:highlight w:val="none"/>
          <w14:textFill>
            <w14:solidFill>
              <w14:schemeClr w14:val="tx1"/>
            </w14:solidFill>
          </w14:textFill>
        </w:rPr>
        <w:t>022-</w:t>
      </w:r>
      <w:r>
        <w:rPr>
          <w:rFonts w:hint="eastAsia" w:ascii="Times New Roman" w:hAnsi="Times New Roman" w:eastAsia="宋体" w:cs="Times New Roman"/>
          <w:color w:val="000000" w:themeColor="text1"/>
          <w:highlight w:val="none"/>
          <w14:textFill>
            <w14:solidFill>
              <w14:schemeClr w14:val="tx1"/>
            </w14:solidFill>
          </w14:textFill>
        </w:rPr>
        <w:t>24538316</w:t>
      </w:r>
      <w:r>
        <w:rPr>
          <w:rFonts w:hint="eastAsia" w:ascii="Times New Roman" w:hAnsi="Times New Roman" w:eastAsia="宋体"/>
          <w:color w:val="000000" w:themeColor="text1"/>
          <w:highlight w:val="none"/>
          <w14:textFill>
            <w14:solidFill>
              <w14:schemeClr w14:val="tx1"/>
            </w14:solidFill>
          </w14:textFill>
        </w:rPr>
        <w:t>。</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（2）CA数字证书（USBKey）领取及</w:t>
      </w:r>
      <w:r>
        <w:rPr>
          <w:rFonts w:hint="eastAsia" w:ascii="Times New Roman" w:hAnsi="Times New Roman" w:eastAsia="宋体"/>
          <w:color w:val="000000" w:themeColor="text1"/>
          <w:highlight w:val="none"/>
          <w14:textFill>
            <w14:solidFill>
              <w14:schemeClr w14:val="tx1"/>
            </w14:solidFill>
          </w14:textFill>
        </w:rPr>
        <w:t>电子签章办理</w:t>
      </w:r>
      <w:r>
        <w:rPr>
          <w:rFonts w:hint="eastAsia" w:ascii="Times New Roman" w:hAnsi="Times New Roman" w:eastAsia="宋体" w:cs="Times New Roman"/>
          <w:color w:val="000000" w:themeColor="text1"/>
          <w:highlight w:val="none"/>
          <w14:textFill>
            <w14:solidFill>
              <w14:schemeClr w14:val="tx1"/>
            </w14:solidFill>
          </w14:textFill>
        </w:rPr>
        <w:t>：参见天津市政府采购中心网（http://tjgpc.zwfwb.tj.gov.cn）--服务指南--供应商注册、领取CA数字证书（USBKey）及电子签章制章的流程。</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CA数字证书办理联系电话：400-0566-110或022-24538059。</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电子签章办理联系电话：022-24538059。</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本项目不组织</w:t>
      </w:r>
      <w:r>
        <w:rPr>
          <w:rFonts w:ascii="Times New Roman" w:hAnsi="Times New Roman" w:eastAsia="宋体" w:cs="Times New Roman"/>
          <w:color w:val="000000" w:themeColor="text1"/>
          <w:highlight w:val="none"/>
          <w14:textFill>
            <w14:solidFill>
              <w14:schemeClr w14:val="tx1"/>
            </w14:solidFill>
          </w14:textFill>
        </w:rPr>
        <w:t>踏勘现场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和</w:t>
      </w:r>
      <w:r>
        <w:rPr>
          <w:rFonts w:hint="eastAsia" w:ascii="Times New Roman" w:hAnsi="Times New Roman" w:eastAsia="宋体" w:cs="Times New Roman"/>
          <w:color w:val="000000" w:themeColor="text1"/>
          <w:highlight w:val="none"/>
          <w14:textFill>
            <w14:solidFill>
              <w14:schemeClr w14:val="tx1"/>
            </w14:solidFill>
          </w14:textFill>
        </w:rPr>
        <w:t>标前答疑会</w:t>
      </w:r>
      <w:r>
        <w:rPr>
          <w:rFonts w:ascii="Times New Roman" w:hAnsi="Times New Roman" w:eastAsia="宋体" w:cs="Times New Roman"/>
          <w:color w:val="000000" w:themeColor="text1"/>
          <w:highlight w:val="none"/>
          <w14:textFill>
            <w14:solidFill>
              <w14:schemeClr w14:val="tx1"/>
            </w14:solidFill>
          </w14:textFill>
        </w:rPr>
        <w:t>。</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七</w:t>
      </w:r>
      <w:r>
        <w:rPr>
          <w:rFonts w:ascii="Times New Roman" w:hAnsi="Times New Roman" w:eastAsia="宋体" w:cs="Times New Roman"/>
          <w:color w:val="000000" w:themeColor="text1"/>
          <w:highlight w:val="none"/>
          <w14:textFill>
            <w14:solidFill>
              <w14:schemeClr w14:val="tx1"/>
            </w14:solidFill>
          </w14:textFill>
        </w:rPr>
        <w:t>、网上应答时间</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22</w:t>
      </w:r>
      <w:r>
        <w:rPr>
          <w:rFonts w:hint="eastAsia" w:ascii="Times New Roman" w:hAnsi="Times New Roman" w:eastAsia="宋体" w:cs="Times New Roman"/>
          <w:color w:val="000000" w:themeColor="text1"/>
          <w:highlight w:val="none"/>
          <w14:textFill>
            <w14:solidFill>
              <w14:schemeClr w14:val="tx1"/>
            </w14:solidFill>
          </w14:textFill>
        </w:rPr>
        <w:t>日9:00至2024年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highlight w:val="none"/>
          <w14:textFill>
            <w14:solidFill>
              <w14:schemeClr w14:val="tx1"/>
            </w14:solidFill>
          </w14:textFill>
        </w:rPr>
        <w:t>日8:30，使用天津数字认证有限公司发出的CA数字证书（原天津市电子认证中心发出尚在有效期内的CA数字证书仍可使用）登陆天津市政府采购中心网（网址：http://tjgpc.zwfwb.tj.gov.cn）-”网上招投标”-“供应商登录”-“市级集采机构入口”</w:t>
      </w:r>
      <w:r>
        <w:rPr>
          <w:rFonts w:ascii="Times New Roman" w:hAnsi="Times New Roman" w:eastAsia="宋体" w:cs="Times New Roman"/>
          <w:color w:val="000000" w:themeColor="text1"/>
          <w:highlight w:val="none"/>
          <w14:textFill>
            <w14:solidFill>
              <w14:schemeClr w14:val="tx1"/>
            </w14:solidFill>
          </w14:textFill>
        </w:rPr>
        <w:t>进行应答</w:t>
      </w:r>
      <w:r>
        <w:rPr>
          <w:rFonts w:hint="eastAsia" w:ascii="Times New Roman" w:hAnsi="Times New Roman" w:eastAsia="宋体" w:cs="Times New Roman"/>
          <w:color w:val="000000" w:themeColor="text1"/>
          <w:highlight w:val="none"/>
          <w14:textFill>
            <w14:solidFill>
              <w14:schemeClr w14:val="tx1"/>
            </w14:solidFill>
          </w14:textFill>
        </w:rPr>
        <w:t>并提交</w:t>
      </w:r>
      <w:r>
        <w:rPr>
          <w:rFonts w:ascii="Times New Roman" w:hAnsi="Times New Roman" w:eastAsia="宋体" w:cs="Times New Roman"/>
          <w:color w:val="000000" w:themeColor="text1"/>
          <w:highlight w:val="none"/>
          <w14:textFill>
            <w14:solidFill>
              <w14:schemeClr w14:val="tx1"/>
            </w14:solidFill>
          </w14:textFill>
        </w:rPr>
        <w:t>。</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网上应答帮助链接：http://tjgpc.zwfwb.tj.gov.cn/webInfo/getWebInfoListForwebInfoClass.do?fkWebInfoclassId=W008</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八、提交电子响应文件截止时间及方式</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（一）提交电子响应文件截止时间：2024年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highlight w:val="none"/>
          <w14:textFill>
            <w14:solidFill>
              <w14:schemeClr w14:val="tx1"/>
            </w14:solidFill>
          </w14:textFill>
        </w:rPr>
        <w:t>日8:30。提交电子响应文件截止时间前提交网上应答并分别上传加盖电子签章的第一、第二阶段电子响应文件（以通过天津公共资源电子签章客户端正确读取签章信息为准）方为有效响应。</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（二）提交电子响应文件方式：本项目采用网上电子投标方式，投标人须于上述规定的时间使用天津数字认证有限公司发出的CA数字证书（原天津市电子认证中心发出尚在有效期内的CA数字证书仍可使用）</w:t>
      </w:r>
      <w:r>
        <w:rPr>
          <w:rFonts w:ascii="Times New Roman" w:hAnsi="Times New Roman" w:eastAsia="宋体" w:cs="Times New Roman"/>
          <w:color w:val="000000" w:themeColor="text1"/>
          <w:highlight w:val="none"/>
          <w14:textFill>
            <w14:solidFill>
              <w14:schemeClr w14:val="tx1"/>
            </w14:solidFill>
          </w14:textFill>
        </w:rPr>
        <w:t>登陆</w:t>
      </w:r>
      <w:r>
        <w:rPr>
          <w:rFonts w:hint="eastAsia" w:ascii="Times New Roman" w:hAnsi="Times New Roman" w:eastAsia="宋体" w:cs="Times New Roman"/>
          <w:color w:val="000000" w:themeColor="text1"/>
          <w:highlight w:val="none"/>
          <w14:textFill>
            <w14:solidFill>
              <w14:schemeClr w14:val="tx1"/>
            </w14:solidFill>
          </w14:textFill>
        </w:rPr>
        <w:t>天津市政府采购中心网（网址：http://tjgpc.zwfwb.tj.gov.cn）-”网上招投标”-“供应商登录”-“市级集采机构入口”提交网上应答和分别上传加盖电子签章的第一、第二阶段电子响应文件（以通过天津公共资源电子签章客户端正确读取签章信息为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九、解密时间、方式及磋商地点</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（一）第一阶段解密时间：2024年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highlight w:val="none"/>
          <w14:textFill>
            <w14:solidFill>
              <w14:schemeClr w14:val="tx1"/>
            </w14:solidFill>
          </w14:textFill>
        </w:rPr>
        <w:t>日8:30至9:30完成第一阶段解密的方为有效响应。</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（二）第二阶段解密时间：通过第一阶段磋商的供应商在磋商小组要求的时间内（一般是磋商当日）完成第二阶段解密，否则视为放弃磋商。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（三）解密方式：供应商</w:t>
      </w:r>
      <w:r>
        <w:rPr>
          <w:rFonts w:ascii="Times New Roman" w:hAnsi="Times New Roman" w:eastAsia="宋体" w:cs="Times New Roman"/>
          <w:color w:val="000000" w:themeColor="text1"/>
          <w:highlight w:val="none"/>
          <w14:textFill>
            <w14:solidFill>
              <w14:schemeClr w14:val="tx1"/>
            </w14:solidFill>
          </w14:textFill>
        </w:rPr>
        <w:t>须于</w:t>
      </w:r>
      <w:r>
        <w:rPr>
          <w:rFonts w:hint="eastAsia" w:ascii="Times New Roman" w:hAnsi="Times New Roman" w:eastAsia="宋体" w:cs="Times New Roman"/>
          <w:color w:val="000000" w:themeColor="text1"/>
          <w:highlight w:val="none"/>
          <w14:textFill>
            <w14:solidFill>
              <w14:schemeClr w14:val="tx1"/>
            </w14:solidFill>
          </w14:textFill>
        </w:rPr>
        <w:t>上述规定时间</w:t>
      </w:r>
      <w:r>
        <w:rPr>
          <w:rFonts w:ascii="Times New Roman" w:hAnsi="Times New Roman" w:eastAsia="宋体" w:cs="Times New Roman"/>
          <w:color w:val="000000" w:themeColor="text1"/>
          <w:highlight w:val="none"/>
          <w14:textFill>
            <w14:solidFill>
              <w14:schemeClr w14:val="tx1"/>
            </w14:solidFill>
          </w14:textFill>
        </w:rPr>
        <w:t>内使用天津数字认证有限公司发出的CA数字证书（原天津市电子认证中心发出尚在有效期内的CA数字证书仍可使用）</w:t>
      </w:r>
      <w:r>
        <w:rPr>
          <w:rFonts w:hint="eastAsia" w:ascii="Times New Roman" w:hAnsi="Times New Roman" w:eastAsia="宋体" w:cs="Times New Roman"/>
          <w:color w:val="000000" w:themeColor="text1"/>
          <w:highlight w:val="none"/>
          <w14:textFill>
            <w14:solidFill>
              <w14:schemeClr w14:val="tx1"/>
            </w14:solidFill>
          </w14:textFill>
        </w:rPr>
        <w:t>登陆天津市政府采购中心网（网址：http://tjgpc.zwfwb.tj.gov.cn）-”网上招投标”-“供应商登录”-“市级集采机构入口”</w:t>
      </w:r>
      <w:r>
        <w:rPr>
          <w:rFonts w:ascii="Times New Roman" w:hAnsi="Times New Roman" w:eastAsia="宋体" w:cs="Times New Roman"/>
          <w:color w:val="000000" w:themeColor="text1"/>
          <w:highlight w:val="none"/>
          <w14:textFill>
            <w14:solidFill>
              <w14:schemeClr w14:val="tx1"/>
            </w14:solidFill>
          </w14:textFill>
        </w:rPr>
        <w:t>完成解密。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（四）磋商地点：第一阶段解密后，磋商代表人须于天津市河东区红星路79号二楼天津市政府采购中心评审现场等候磋商。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十</w:t>
      </w:r>
      <w:r>
        <w:rPr>
          <w:rFonts w:ascii="Times New Roman" w:hAnsi="Times New Roman" w:eastAsia="宋体" w:cs="Times New Roman"/>
          <w:color w:val="000000" w:themeColor="text1"/>
          <w:highlight w:val="none"/>
          <w14:textFill>
            <w14:solidFill>
              <w14:schemeClr w14:val="tx1"/>
            </w14:solidFill>
          </w14:textFill>
        </w:rPr>
        <w:t>、采购代理机构名称、地址</w:t>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联系人及联系方式</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w:t>
      </w:r>
      <w:r>
        <w:rPr>
          <w:rFonts w:hint="eastAsia" w:ascii="Times New Roman" w:hAnsi="Times New Roman" w:eastAsia="宋体" w:cs="Times New Roman"/>
          <w:color w:val="000000" w:themeColor="text1"/>
          <w:highlight w:val="none"/>
          <w14:textFill>
            <w14:solidFill>
              <w14:schemeClr w14:val="tx1"/>
            </w14:solidFill>
          </w14:textFill>
        </w:rPr>
        <w:t>采购代理机构名称：天津市政府采购中心</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（二）采购代理机构地址：天津市河东区红星路79号二楼</w:t>
      </w:r>
      <w:r>
        <w:rPr>
          <w:rFonts w:hint="eastAsia" w:ascii="Times New Roman" w:hAnsi="Times New Roman" w:eastAsia="宋体" w:cs="Times New Roman"/>
          <w:color w:val="000000" w:themeColor="text1"/>
          <w:highlight w:val="none"/>
          <w14:textFill>
            <w14:solidFill>
              <w14:schemeClr w14:val="tx1"/>
            </w14:solidFill>
          </w14:textFill>
        </w:rPr>
        <w:t>（邮编</w:t>
      </w:r>
      <w:r>
        <w:rPr>
          <w:rFonts w:ascii="Times New Roman" w:hAnsi="Times New Roman" w:eastAsia="宋体" w:cs="Times New Roman"/>
          <w:color w:val="000000" w:themeColor="text1"/>
          <w:highlight w:val="none"/>
          <w14:textFill>
            <w14:solidFill>
              <w14:schemeClr w14:val="tx1"/>
            </w14:solidFill>
          </w14:textFill>
        </w:rPr>
        <w:t>：300161</w:t>
      </w:r>
      <w:r>
        <w:rPr>
          <w:rFonts w:hint="eastAsia" w:ascii="Times New Roman" w:hAnsi="Times New Roman" w:eastAsia="宋体" w:cs="Times New Roman"/>
          <w:color w:val="000000" w:themeColor="text1"/>
          <w:highlight w:val="none"/>
          <w14:textFill>
            <w14:solidFill>
              <w14:schemeClr w14:val="tx1"/>
            </w14:solidFill>
          </w14:textFill>
        </w:rPr>
        <w:t>）</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联系人：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郭晓刚、杨光、鲁志强</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（四）</w:t>
      </w:r>
      <w:r>
        <w:rPr>
          <w:rFonts w:ascii="Times New Roman" w:hAnsi="Times New Roman" w:eastAsia="宋体" w:cs="Times New Roman"/>
          <w:color w:val="000000" w:themeColor="text1"/>
          <w:highlight w:val="none"/>
          <w14:textFill>
            <w14:solidFill>
              <w14:schemeClr w14:val="tx1"/>
            </w14:solidFill>
          </w14:textFill>
        </w:rPr>
        <w:t>网址：http://tjgpc.zwfwb.tj.gov.cn</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（五）</w:t>
      </w:r>
      <w:r>
        <w:rPr>
          <w:rFonts w:ascii="Times New Roman" w:hAnsi="Times New Roman" w:eastAsia="宋体" w:cs="Times New Roman"/>
          <w:color w:val="000000" w:themeColor="text1"/>
          <w:highlight w:val="none"/>
          <w14:textFill>
            <w14:solidFill>
              <w14:schemeClr w14:val="tx1"/>
            </w14:solidFill>
          </w14:textFill>
        </w:rPr>
        <w:t>对外办公时间：</w:t>
      </w:r>
      <w:r>
        <w:rPr>
          <w:rFonts w:hint="eastAsia" w:ascii="Times New Roman" w:hAnsi="Times New Roman" w:eastAsia="宋体" w:cs="Times New Roman"/>
          <w:color w:val="000000" w:themeColor="text1"/>
          <w:highlight w:val="none"/>
          <w14:textFill>
            <w14:solidFill>
              <w14:schemeClr w14:val="tx1"/>
            </w14:solidFill>
          </w14:textFill>
        </w:rPr>
        <w:t>法定</w:t>
      </w:r>
      <w:r>
        <w:rPr>
          <w:rFonts w:ascii="Times New Roman" w:hAnsi="Times New Roman" w:eastAsia="宋体" w:cs="Times New Roman"/>
          <w:color w:val="000000" w:themeColor="text1"/>
          <w:highlight w:val="none"/>
          <w14:textFill>
            <w14:solidFill>
              <w14:schemeClr w14:val="tx1"/>
            </w14:solidFill>
          </w14:textFill>
        </w:rPr>
        <w:t>工作日9:00～12:00，14:00～1</w:t>
      </w:r>
      <w:r>
        <w:rPr>
          <w:rFonts w:hint="eastAsia" w:ascii="Times New Roman" w:hAnsi="Times New Roman" w:eastAsia="宋体" w:cs="Times New Roman"/>
          <w:color w:val="000000" w:themeColor="text1"/>
          <w:highlight w:val="none"/>
          <w14:textFill>
            <w14:solidFill>
              <w14:schemeClr w14:val="tx1"/>
            </w14:solidFill>
          </w14:textFill>
        </w:rPr>
        <w:t>7</w:t>
      </w:r>
      <w:r>
        <w:rPr>
          <w:rFonts w:ascii="Times New Roman" w:hAnsi="Times New Roman" w:eastAsia="宋体" w:cs="Times New Roman"/>
          <w:color w:val="000000" w:themeColor="text1"/>
          <w:highlight w:val="none"/>
          <w14:textFill>
            <w14:solidFill>
              <w14:schemeClr w14:val="tx1"/>
            </w14:solidFill>
          </w14:textFill>
        </w:rPr>
        <w:t>:00</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（六）咨询服务电话</w:t>
      </w:r>
      <w:r>
        <w:rPr>
          <w:rFonts w:ascii="Times New Roman" w:hAnsi="Times New Roman" w:eastAsia="宋体" w:cs="Times New Roman"/>
          <w:color w:val="000000" w:themeColor="text1"/>
          <w:highlight w:val="none"/>
          <w14:textFill>
            <w14:solidFill>
              <w14:schemeClr w14:val="tx1"/>
            </w14:solidFill>
          </w14:textFill>
        </w:rPr>
        <w:t>：</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 供应商注册咨询</w:t>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022-24538316</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CA证书和</w:t>
      </w:r>
      <w:r>
        <w:rPr>
          <w:rFonts w:ascii="Times New Roman" w:hAnsi="Times New Roman" w:eastAsia="宋体" w:cs="Times New Roman"/>
          <w:color w:val="000000" w:themeColor="text1"/>
          <w:highlight w:val="none"/>
          <w14:textFill>
            <w14:solidFill>
              <w14:schemeClr w14:val="tx1"/>
            </w14:solidFill>
          </w14:textFill>
        </w:rPr>
        <w:t>电子签章办理咨询：</w:t>
      </w:r>
      <w:r>
        <w:rPr>
          <w:rFonts w:hint="eastAsia" w:ascii="Times New Roman" w:hAnsi="Times New Roman" w:eastAsia="宋体" w:cs="Times New Roman"/>
          <w:color w:val="000000" w:themeColor="text1"/>
          <w:highlight w:val="none"/>
          <w14:textFill>
            <w14:solidFill>
              <w14:schemeClr w14:val="tx1"/>
            </w14:solidFill>
          </w14:textFill>
        </w:rPr>
        <w:t>022-24538059</w:t>
      </w:r>
    </w:p>
    <w:p>
      <w:pPr>
        <w:pStyle w:val="28"/>
        <w:spacing w:line="360" w:lineRule="auto"/>
        <w:ind w:firstLine="480" w:firstLineChars="200"/>
        <w:jc w:val="both"/>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 采购文件咨询：022-2453</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8176</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 网上应答</w:t>
      </w:r>
      <w:r>
        <w:rPr>
          <w:rFonts w:hint="eastAsia" w:ascii="Times New Roman" w:hAnsi="Times New Roman" w:eastAsia="宋体" w:cs="Times New Roman"/>
          <w:color w:val="000000" w:themeColor="text1"/>
          <w:highlight w:val="none"/>
          <w14:textFill>
            <w14:solidFill>
              <w14:schemeClr w14:val="tx1"/>
            </w14:solidFill>
          </w14:textFill>
        </w:rPr>
        <w:t>及</w:t>
      </w:r>
      <w:r>
        <w:rPr>
          <w:rFonts w:ascii="Times New Roman" w:hAnsi="Times New Roman" w:eastAsia="宋体" w:cs="Times New Roman"/>
          <w:color w:val="000000" w:themeColor="text1"/>
          <w:highlight w:val="none"/>
          <w14:textFill>
            <w14:solidFill>
              <w14:schemeClr w14:val="tx1"/>
            </w14:solidFill>
          </w14:textFill>
        </w:rPr>
        <w:t>解密操作咨询：022-24538309</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一</w:t>
      </w:r>
      <w:r>
        <w:rPr>
          <w:rFonts w:ascii="Times New Roman" w:hAnsi="Times New Roman" w:eastAsia="宋体" w:cs="Times New Roman"/>
          <w:color w:val="000000" w:themeColor="text1"/>
          <w:highlight w:val="none"/>
          <w14:textFill>
            <w14:solidFill>
              <w14:schemeClr w14:val="tx1"/>
            </w14:solidFill>
          </w14:textFill>
        </w:rPr>
        <w:t>、采购人的名称、地址和联系方式</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（一）采购人名称：</w:t>
      </w:r>
      <w:r>
        <w:rPr>
          <w:rFonts w:hint="eastAsia" w:ascii="Times New Roman" w:hAnsi="Times New Roman" w:eastAsia="宋体" w:cs="Times New Roman"/>
          <w:color w:val="000000" w:themeColor="text1"/>
          <w:highlight w:val="none"/>
          <w14:textFill>
            <w14:solidFill>
              <w14:schemeClr w14:val="tx1"/>
            </w14:solidFill>
          </w14:textFill>
        </w:rPr>
        <w:t xml:space="preserve">天津市职工宣传教育文化中心 </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（二）采购人地址：</w:t>
      </w:r>
      <w:r>
        <w:rPr>
          <w:rFonts w:hint="eastAsia" w:ascii="Times New Roman" w:hAnsi="Times New Roman" w:eastAsia="宋体" w:cs="Times New Roman"/>
          <w:color w:val="000000" w:themeColor="text1"/>
          <w:highlight w:val="none"/>
          <w14:textFill>
            <w14:solidFill>
              <w14:schemeClr w14:val="tx1"/>
            </w14:solidFill>
          </w14:textFill>
        </w:rPr>
        <w:t xml:space="preserve">天津市河东区光华路2号二宫公园内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（三）采购人联系人：</w:t>
      </w:r>
      <w:r>
        <w:rPr>
          <w:rFonts w:hint="eastAsia" w:ascii="Times New Roman" w:hAnsi="Times New Roman" w:eastAsia="宋体" w:cs="Times New Roman"/>
          <w:color w:val="000000" w:themeColor="text1"/>
          <w:highlight w:val="none"/>
          <w14:textFill>
            <w14:solidFill>
              <w14:schemeClr w14:val="tx1"/>
            </w14:solidFill>
          </w14:textFill>
        </w:rPr>
        <w:t xml:space="preserve">潘恒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（四）采购人联系电话：</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022-</w:t>
      </w:r>
      <w:r>
        <w:rPr>
          <w:rFonts w:hint="eastAsia" w:ascii="Times New Roman" w:hAnsi="Times New Roman" w:eastAsia="宋体" w:cs="Times New Roman"/>
          <w:color w:val="000000" w:themeColor="text1"/>
          <w:highlight w:val="none"/>
          <w14:textFill>
            <w14:solidFill>
              <w14:schemeClr w14:val="tx1"/>
            </w14:solidFill>
          </w14:textFill>
        </w:rPr>
        <w:t>84236395</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二</w:t>
      </w:r>
      <w:r>
        <w:rPr>
          <w:rFonts w:ascii="Times New Roman" w:hAnsi="Times New Roman" w:eastAsia="宋体" w:cs="Times New Roman"/>
          <w:color w:val="000000" w:themeColor="text1"/>
          <w:highlight w:val="none"/>
          <w14:textFill>
            <w14:solidFill>
              <w14:schemeClr w14:val="tx1"/>
            </w14:solidFill>
          </w14:textFill>
        </w:rPr>
        <w:t>、质疑方式</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采购人质疑受理：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1. 联系部门：天津市职工宣传教育文化中心 </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2. 联系地址：天津市河东区光华路2号二宫公园内 </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 联 系 人：孙欣</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 联系方式：</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022-</w:t>
      </w:r>
      <w:r>
        <w:rPr>
          <w:rFonts w:hint="eastAsia" w:ascii="Times New Roman" w:hAnsi="Times New Roman" w:eastAsia="宋体" w:cs="Times New Roman"/>
          <w:color w:val="000000" w:themeColor="text1"/>
          <w:highlight w:val="none"/>
          <w14:textFill>
            <w14:solidFill>
              <w14:schemeClr w14:val="tx1"/>
            </w14:solidFill>
          </w14:textFill>
        </w:rPr>
        <w:t>84236153</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、公告期限</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磋商</w:t>
      </w:r>
      <w:r>
        <w:rPr>
          <w:rFonts w:ascii="Times New Roman" w:hAnsi="Times New Roman" w:eastAsia="宋体" w:cs="Times New Roman"/>
          <w:color w:val="000000" w:themeColor="text1"/>
          <w:highlight w:val="none"/>
          <w14:textFill>
            <w14:solidFill>
              <w14:schemeClr w14:val="tx1"/>
            </w14:solidFill>
          </w14:textFill>
        </w:rPr>
        <w:t>公告的公告期限为</w:t>
      </w:r>
      <w:r>
        <w:rPr>
          <w:rFonts w:hint="eastAsia" w:ascii="Times New Roman" w:hAnsi="Times New Roman" w:eastAsia="宋体" w:cs="Times New Roman"/>
          <w:color w:val="000000" w:themeColor="text1"/>
          <w:highlight w:val="none"/>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个工作日。</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四</w:t>
      </w:r>
      <w:r>
        <w:rPr>
          <w:rFonts w:ascii="Times New Roman" w:hAnsi="Times New Roman" w:eastAsia="宋体" w:cs="Times New Roman"/>
          <w:color w:val="000000" w:themeColor="text1"/>
          <w:highlight w:val="none"/>
          <w14:textFill>
            <w14:solidFill>
              <w14:schemeClr w14:val="tx1"/>
            </w14:solidFill>
          </w14:textFill>
        </w:rPr>
        <w:t>、招标代理服务费</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本项目按以下比例向成交供应商收取招标代理服务费</w:t>
      </w:r>
      <w:r>
        <w:rPr>
          <w:rFonts w:hint="eastAsia" w:ascii="Times New Roman" w:hAnsi="Times New Roman" w:eastAsia="宋体" w:cs="Times New Roman"/>
          <w:color w:val="000000" w:themeColor="text1"/>
          <w:highlight w:val="none"/>
          <w14:textFill>
            <w14:solidFill>
              <w14:schemeClr w14:val="tx1"/>
            </w14:solidFill>
          </w14:textFill>
        </w:rPr>
        <w:t>：</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6"/>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blHeader/>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成交金额</w:t>
            </w:r>
            <w:r>
              <w:rPr>
                <w:rFonts w:hint="eastAsia"/>
                <w:color w:val="000000" w:themeColor="text1"/>
                <w:sz w:val="24"/>
                <w:highlight w:val="none"/>
                <w14:textFill>
                  <w14:solidFill>
                    <w14:schemeClr w14:val="tx1"/>
                  </w14:solidFill>
                </w14:textFill>
              </w:rPr>
              <w:t>（万元）</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100以下</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100-500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0.8</w:t>
            </w:r>
            <w:r>
              <w:rPr>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500-1000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w:t>
            </w:r>
            <w:r>
              <w:rPr>
                <w:rFonts w:hint="eastAsia"/>
                <w:color w:val="000000" w:themeColor="text1"/>
                <w:sz w:val="24"/>
                <w:highlight w:val="none"/>
                <w14:textFill>
                  <w14:solidFill>
                    <w14:schemeClr w14:val="tx1"/>
                  </w14:solidFill>
                </w14:textFill>
              </w:rPr>
              <w:t>45</w:t>
            </w:r>
            <w:r>
              <w:rPr>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1000</w:t>
            </w:r>
            <w:r>
              <w:rPr>
                <w:rFonts w:hint="eastAsia"/>
                <w:color w:val="000000" w:themeColor="text1"/>
                <w:sz w:val="24"/>
                <w:highlight w:val="none"/>
                <w14:textFill>
                  <w14:solidFill>
                    <w14:schemeClr w14:val="tx1"/>
                  </w14:solidFill>
                </w14:textFill>
              </w:rPr>
              <w:t>-5000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5000-10000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10000-100000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0.05%</w:t>
            </w:r>
          </w:p>
        </w:tc>
      </w:tr>
    </w:tbl>
    <w:p>
      <w:pPr>
        <w:tabs>
          <w:tab w:val="left" w:pos="700"/>
        </w:tabs>
        <w:autoSpaceDE w:val="0"/>
        <w:autoSpaceDN w:val="0"/>
        <w:adjustRightInd w:val="0"/>
        <w:spacing w:line="360" w:lineRule="auto"/>
        <w:ind w:firstLine="480" w:firstLineChars="200"/>
        <w:rPr>
          <w:color w:val="000000" w:themeColor="text1"/>
          <w:sz w:val="24"/>
          <w:highlight w:val="none"/>
          <w:lang w:val="zh-CN"/>
          <w14:textFill>
            <w14:solidFill>
              <w14:schemeClr w14:val="tx1"/>
            </w14:solidFill>
          </w14:textFill>
        </w:rPr>
      </w:pPr>
      <w:r>
        <w:rPr>
          <w:color w:val="000000" w:themeColor="text1"/>
          <w:sz w:val="24"/>
          <w:highlight w:val="none"/>
          <w:lang w:val="zh-CN"/>
          <w14:textFill>
            <w14:solidFill>
              <w14:schemeClr w14:val="tx1"/>
            </w14:solidFill>
          </w14:textFill>
        </w:rPr>
        <w:t>服务费按差额定率累进法计算</w:t>
      </w:r>
      <w:r>
        <w:rPr>
          <w:rFonts w:hint="eastAsia"/>
          <w:color w:val="000000" w:themeColor="text1"/>
          <w:sz w:val="24"/>
          <w:highlight w:val="none"/>
          <w:lang w:val="zh-CN"/>
          <w14:textFill>
            <w14:solidFill>
              <w14:schemeClr w14:val="tx1"/>
            </w14:solidFill>
          </w14:textFill>
        </w:rPr>
        <w:t>，向下取整，精确到元。</w:t>
      </w:r>
      <w:r>
        <w:rPr>
          <w:color w:val="000000" w:themeColor="text1"/>
          <w:sz w:val="24"/>
          <w:highlight w:val="none"/>
          <w:lang w:val="zh-CN"/>
          <w14:textFill>
            <w14:solidFill>
              <w14:schemeClr w14:val="tx1"/>
            </w14:solidFill>
          </w14:textFill>
        </w:rPr>
        <w:t>例如</w:t>
      </w:r>
      <w:r>
        <w:rPr>
          <w:color w:val="000000" w:themeColor="text1"/>
          <w:sz w:val="24"/>
          <w:highlight w:val="none"/>
          <w14:textFill>
            <w14:solidFill>
              <w14:schemeClr w14:val="tx1"/>
            </w14:solidFill>
          </w14:textFill>
        </w:rPr>
        <w:t>成交</w:t>
      </w:r>
      <w:r>
        <w:rPr>
          <w:color w:val="000000" w:themeColor="text1"/>
          <w:sz w:val="24"/>
          <w:highlight w:val="none"/>
          <w:lang w:val="zh-CN"/>
          <w14:textFill>
            <w14:solidFill>
              <w14:schemeClr w14:val="tx1"/>
            </w14:solidFill>
          </w14:textFill>
        </w:rPr>
        <w:t>金额为680</w:t>
      </w:r>
      <w:r>
        <w:rPr>
          <w:rFonts w:hint="eastAsia"/>
          <w:color w:val="000000" w:themeColor="text1"/>
          <w:sz w:val="24"/>
          <w:highlight w:val="none"/>
          <w:lang w:val="zh-CN"/>
          <w14:textFill>
            <w14:solidFill>
              <w14:schemeClr w14:val="tx1"/>
            </w14:solidFill>
          </w14:textFill>
        </w:rPr>
        <w:t>5000</w:t>
      </w:r>
      <w:r>
        <w:rPr>
          <w:color w:val="000000" w:themeColor="text1"/>
          <w:sz w:val="24"/>
          <w:highlight w:val="none"/>
          <w:lang w:val="zh-CN"/>
          <w14:textFill>
            <w14:solidFill>
              <w14:schemeClr w14:val="tx1"/>
            </w14:solidFill>
          </w14:textFill>
        </w:rPr>
        <w:t>元，服务费</w:t>
      </w:r>
      <w:r>
        <w:rPr>
          <w:rFonts w:hint="eastAsia"/>
          <w:color w:val="000000" w:themeColor="text1"/>
          <w:sz w:val="24"/>
          <w:highlight w:val="none"/>
          <w:lang w:val="zh-CN"/>
          <w14:textFill>
            <w14:solidFill>
              <w14:schemeClr w14:val="tx1"/>
            </w14:solidFill>
          </w14:textFill>
        </w:rPr>
        <w:t>=</w:t>
      </w:r>
      <w:r>
        <w:rPr>
          <w:color w:val="000000" w:themeColor="text1"/>
          <w:sz w:val="24"/>
          <w:highlight w:val="none"/>
          <w:lang w:val="zh-CN"/>
          <w14:textFill>
            <w14:solidFill>
              <w14:schemeClr w14:val="tx1"/>
            </w14:solidFill>
          </w14:textFill>
        </w:rPr>
        <w:t>100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×1%+</w:t>
      </w:r>
      <w:r>
        <w:rPr>
          <w:rFonts w:hint="eastAsia"/>
          <w:color w:val="000000" w:themeColor="text1"/>
          <w:sz w:val="24"/>
          <w:highlight w:val="none"/>
          <w:lang w:val="zh-CN"/>
          <w14:textFill>
            <w14:solidFill>
              <w14:schemeClr w14:val="tx1"/>
            </w14:solidFill>
          </w14:textFill>
        </w:rPr>
        <w:t>（</w:t>
      </w:r>
      <w:r>
        <w:rPr>
          <w:color w:val="000000" w:themeColor="text1"/>
          <w:sz w:val="24"/>
          <w:highlight w:val="none"/>
          <w:lang w:val="zh-CN"/>
          <w14:textFill>
            <w14:solidFill>
              <w14:schemeClr w14:val="tx1"/>
            </w14:solidFill>
          </w14:textFill>
        </w:rPr>
        <w:t>500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-100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w:t>
      </w:r>
      <w:r>
        <w:rPr>
          <w:rFonts w:hint="eastAsia"/>
          <w:color w:val="000000" w:themeColor="text1"/>
          <w:sz w:val="24"/>
          <w:highlight w:val="none"/>
          <w:lang w:val="zh-CN"/>
          <w14:textFill>
            <w14:solidFill>
              <w14:schemeClr w14:val="tx1"/>
            </w14:solidFill>
          </w14:textFill>
        </w:rPr>
        <w:t>0.8</w:t>
      </w:r>
      <w:r>
        <w:rPr>
          <w:color w:val="000000" w:themeColor="text1"/>
          <w:sz w:val="24"/>
          <w:highlight w:val="none"/>
          <w:lang w:val="zh-CN"/>
          <w14:textFill>
            <w14:solidFill>
              <w14:schemeClr w14:val="tx1"/>
            </w14:solidFill>
          </w14:textFill>
        </w:rPr>
        <w:t>%+</w:t>
      </w:r>
      <w:r>
        <w:rPr>
          <w:rFonts w:hint="eastAsia"/>
          <w:color w:val="000000" w:themeColor="text1"/>
          <w:sz w:val="24"/>
          <w:highlight w:val="none"/>
          <w:lang w:val="zh-CN"/>
          <w14:textFill>
            <w14:solidFill>
              <w14:schemeClr w14:val="tx1"/>
            </w14:solidFill>
          </w14:textFill>
        </w:rPr>
        <w:t>（</w:t>
      </w:r>
      <w:r>
        <w:rPr>
          <w:color w:val="000000" w:themeColor="text1"/>
          <w:sz w:val="24"/>
          <w:highlight w:val="none"/>
          <w:lang w:val="zh-CN"/>
          <w14:textFill>
            <w14:solidFill>
              <w14:schemeClr w14:val="tx1"/>
            </w14:solidFill>
          </w14:textFill>
        </w:rPr>
        <w:t>680</w:t>
      </w:r>
      <w:r>
        <w:rPr>
          <w:rFonts w:hint="eastAsia"/>
          <w:color w:val="000000" w:themeColor="text1"/>
          <w:sz w:val="24"/>
          <w:highlight w:val="none"/>
          <w:lang w:val="zh-CN"/>
          <w14:textFill>
            <w14:solidFill>
              <w14:schemeClr w14:val="tx1"/>
            </w14:solidFill>
          </w14:textFill>
        </w:rPr>
        <w:t>5000</w:t>
      </w:r>
      <w:r>
        <w:rPr>
          <w:color w:val="000000" w:themeColor="text1"/>
          <w:sz w:val="24"/>
          <w:highlight w:val="none"/>
          <w:lang w:val="zh-CN"/>
          <w14:textFill>
            <w14:solidFill>
              <w14:schemeClr w14:val="tx1"/>
            </w14:solidFill>
          </w14:textFill>
        </w:rPr>
        <w:t>-500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×0.</w:t>
      </w:r>
      <w:r>
        <w:rPr>
          <w:rFonts w:hint="eastAsia"/>
          <w:color w:val="000000" w:themeColor="text1"/>
          <w:sz w:val="24"/>
          <w:highlight w:val="none"/>
          <w:lang w:val="zh-CN"/>
          <w14:textFill>
            <w14:solidFill>
              <w14:schemeClr w14:val="tx1"/>
            </w14:solidFill>
          </w14:textFill>
        </w:rPr>
        <w:t>45</w:t>
      </w:r>
      <w:r>
        <w:rPr>
          <w:color w:val="000000" w:themeColor="text1"/>
          <w:sz w:val="24"/>
          <w:highlight w:val="none"/>
          <w:lang w:val="zh-CN"/>
          <w14:textFill>
            <w14:solidFill>
              <w14:schemeClr w14:val="tx1"/>
            </w14:solidFill>
          </w14:textFill>
        </w:rPr>
        <w:t>%=</w:t>
      </w:r>
      <w:r>
        <w:rPr>
          <w:rFonts w:hint="eastAsia"/>
          <w:color w:val="000000" w:themeColor="text1"/>
          <w:sz w:val="24"/>
          <w:highlight w:val="none"/>
          <w:lang w:val="zh-CN"/>
          <w14:textFill>
            <w14:solidFill>
              <w14:schemeClr w14:val="tx1"/>
            </w14:solidFill>
          </w14:textFill>
        </w:rPr>
        <w:t>50122.5</w:t>
      </w:r>
      <w:r>
        <w:rPr>
          <w:color w:val="000000" w:themeColor="text1"/>
          <w:sz w:val="24"/>
          <w:highlight w:val="none"/>
          <w:lang w:val="zh-CN"/>
          <w14:textFill>
            <w14:solidFill>
              <w14:schemeClr w14:val="tx1"/>
            </w14:solidFill>
          </w14:textFill>
        </w:rPr>
        <w:t>元，服务费</w:t>
      </w:r>
      <w:r>
        <w:rPr>
          <w:rFonts w:hint="eastAsia"/>
          <w:color w:val="000000" w:themeColor="text1"/>
          <w:sz w:val="24"/>
          <w:highlight w:val="none"/>
          <w:lang w:val="zh-CN"/>
          <w14:textFill>
            <w14:solidFill>
              <w14:schemeClr w14:val="tx1"/>
            </w14:solidFill>
          </w14:textFill>
        </w:rPr>
        <w:t>缴纳50122元。</w:t>
      </w:r>
      <w:r>
        <w:rPr>
          <w:color w:val="000000" w:themeColor="text1"/>
          <w:sz w:val="24"/>
          <w:highlight w:val="none"/>
          <w:lang w:val="zh-CN"/>
          <w14:textFill>
            <w14:solidFill>
              <w14:schemeClr w14:val="tx1"/>
            </w14:solidFill>
          </w14:textFill>
        </w:rPr>
        <w:t>其中成交金额以《成交通知书》为准。</w:t>
      </w:r>
    </w:p>
    <w:p>
      <w:pPr>
        <w:tabs>
          <w:tab w:val="left" w:pos="700"/>
        </w:tabs>
        <w:autoSpaceDE w:val="0"/>
        <w:autoSpaceDN w:val="0"/>
        <w:adjustRightInd w:val="0"/>
        <w:spacing w:line="360" w:lineRule="auto"/>
        <w:ind w:firstLine="480" w:firstLineChars="200"/>
        <w:rPr>
          <w:color w:val="000000" w:themeColor="text1"/>
          <w:sz w:val="24"/>
          <w:szCs w:val="24"/>
          <w:highlight w:val="none"/>
          <w:lang w:val="zh-CN"/>
          <w14:textFill>
            <w14:solidFill>
              <w14:schemeClr w14:val="tx1"/>
            </w14:solidFill>
          </w14:textFill>
        </w:rPr>
      </w:pPr>
      <w:r>
        <w:rPr>
          <w:rFonts w:hint="eastAsia"/>
          <w:color w:val="000000" w:themeColor="text1"/>
          <w:sz w:val="24"/>
          <w:szCs w:val="24"/>
          <w:highlight w:val="none"/>
          <w14:textFill>
            <w14:solidFill>
              <w14:schemeClr w14:val="tx1"/>
            </w14:solidFill>
          </w14:textFill>
        </w:rPr>
        <w:t>成交供应商应于成交公告发布之日起5个工作日内缴纳</w:t>
      </w:r>
      <w:r>
        <w:rPr>
          <w:rFonts w:hint="eastAsia"/>
          <w:color w:val="000000" w:themeColor="text1"/>
          <w:sz w:val="24"/>
          <w:szCs w:val="24"/>
          <w:highlight w:val="none"/>
          <w:lang w:val="zh-CN"/>
          <w14:textFill>
            <w14:solidFill>
              <w14:schemeClr w14:val="tx1"/>
            </w14:solidFill>
          </w14:textFill>
        </w:rPr>
        <w:t>招标代理服务费，缴费单位名称须与投标单位名称一致，缴费时请注明项目编号及成交包号。</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名        称：天津市公共资源交易中心</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开户行及账号：中国建设银行股份有限公司天津明华支行 </w:t>
      </w:r>
    </w:p>
    <w:p>
      <w:pPr>
        <w:pStyle w:val="28"/>
        <w:spacing w:line="360" w:lineRule="auto"/>
        <w:ind w:firstLine="2152" w:firstLineChars="897"/>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1205 0162 4900 0000 0675</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银行联行号：105110039436</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纳税人识别号：1212 0000 MB1E 44809C</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地址：天津市河东区红星路79号</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缴费及申请开票系统：http://www.tjggzy.cn/ztbxt</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缴费及开票咨询电话：022-24532012</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8"/>
        <w:spacing w:line="360" w:lineRule="auto"/>
        <w:ind w:firstLine="6480" w:firstLineChars="27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2024年</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3</w:t>
      </w:r>
      <w:r>
        <w:rPr>
          <w:rFonts w:ascii="Times New Roman" w:hAnsi="Times New Roman" w:eastAsia="宋体" w:cs="Times New Roman"/>
          <w:color w:val="000000" w:themeColor="text1"/>
          <w:kern w:val="2"/>
          <w:highlight w:val="none"/>
          <w14:textFill>
            <w14:solidFill>
              <w14:schemeClr w14:val="tx1"/>
            </w14:solidFill>
          </w14:textFill>
        </w:rPr>
        <w:t>月</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22</w:t>
      </w:r>
      <w:bookmarkStart w:id="12" w:name="_GoBack"/>
      <w:bookmarkEnd w:id="12"/>
      <w:r>
        <w:rPr>
          <w:rFonts w:ascii="Times New Roman" w:hAnsi="Times New Roman" w:eastAsia="宋体" w:cs="Times New Roman"/>
          <w:color w:val="000000" w:themeColor="text1"/>
          <w:kern w:val="2"/>
          <w:highlight w:val="none"/>
          <w14:textFill>
            <w14:solidFill>
              <w14:schemeClr w14:val="tx1"/>
            </w14:solidFill>
          </w14:textFill>
        </w:rPr>
        <w:t>日</w:t>
      </w:r>
    </w:p>
    <w:p>
      <w:pPr>
        <w:widowControl/>
        <w:jc w:val="left"/>
        <w:rPr>
          <w:rFonts w:asciiTheme="minorEastAsia" w:hAnsiTheme="minorEastAsia" w:eastAsiaTheme="minorEastAsia"/>
          <w:b/>
          <w:bCs/>
          <w:color w:val="000000" w:themeColor="text1"/>
          <w:kern w:val="0"/>
          <w:sz w:val="24"/>
          <w:szCs w:val="24"/>
          <w:highlight w:val="none"/>
          <w14:textFill>
            <w14:solidFill>
              <w14:schemeClr w14:val="tx1"/>
            </w14:solidFill>
          </w14:textFill>
        </w:rPr>
      </w:pPr>
      <w:r>
        <w:rPr>
          <w:rFonts w:asciiTheme="minorEastAsia" w:hAnsiTheme="minorEastAsia" w:eastAsiaTheme="minorEastAsia"/>
          <w:b/>
          <w:bCs/>
          <w:color w:val="000000" w:themeColor="text1"/>
          <w:kern w:val="0"/>
          <w:sz w:val="24"/>
          <w:szCs w:val="24"/>
          <w:highlight w:val="none"/>
          <w14:textFill>
            <w14:solidFill>
              <w14:schemeClr w14:val="tx1"/>
            </w14:solidFill>
          </w14:textFill>
        </w:rPr>
        <w:br w:type="page"/>
      </w:r>
    </w:p>
    <w:p>
      <w:pPr>
        <w:pStyle w:val="1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第二部分  磋商项目要求</w:t>
      </w:r>
      <w:bookmarkEnd w:id="2"/>
    </w:p>
    <w:p>
      <w:pPr>
        <w:autoSpaceDE w:val="0"/>
        <w:autoSpaceDN w:val="0"/>
        <w:adjustRightInd w:val="0"/>
        <w:spacing w:line="360" w:lineRule="auto"/>
        <w:ind w:firstLine="480"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一</w:t>
      </w:r>
      <w:r>
        <w:rPr>
          <w:bCs/>
          <w:color w:val="000000" w:themeColor="text1"/>
          <w:sz w:val="24"/>
          <w:highlight w:val="none"/>
          <w14:textFill>
            <w14:solidFill>
              <w14:schemeClr w14:val="tx1"/>
            </w14:solidFill>
          </w14:textFill>
        </w:rPr>
        <w:t>、技术要求</w:t>
      </w:r>
    </w:p>
    <w:p>
      <w:pPr>
        <w:spacing w:line="360" w:lineRule="auto"/>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（一）</w:t>
      </w:r>
      <w:r>
        <w:rPr>
          <w:rFonts w:hint="eastAsia"/>
          <w:color w:val="000000" w:themeColor="text1"/>
          <w:sz w:val="24"/>
          <w:highlight w:val="none"/>
          <w14:textFill>
            <w14:solidFill>
              <w14:schemeClr w14:val="tx1"/>
            </w14:solidFill>
          </w14:textFill>
        </w:rPr>
        <w:t>供应商</w:t>
      </w:r>
      <w:r>
        <w:rPr>
          <w:color w:val="000000" w:themeColor="text1"/>
          <w:sz w:val="24"/>
          <w:highlight w:val="none"/>
          <w14:textFill>
            <w14:solidFill>
              <w14:schemeClr w14:val="tx1"/>
            </w14:solidFill>
          </w14:textFill>
        </w:rPr>
        <w:t>须承诺所提供的服务、人员及设备符合相关国家强制性规定。</w:t>
      </w:r>
      <w:r>
        <w:rPr>
          <w:rFonts w:hint="eastAsia"/>
          <w:color w:val="000000" w:themeColor="text1"/>
          <w:sz w:val="24"/>
          <w:highlight w:val="none"/>
          <w14:textFill>
            <w14:solidFill>
              <w14:schemeClr w14:val="tx1"/>
            </w14:solidFill>
          </w14:textFill>
        </w:rPr>
        <w:t>供应商须承诺在项目实施过程中，遵守《中华人民共和国特种设备安全法》、《中华人民共和国安全生产法》等相关法律法规，若涉及特种作业或特种设备的操作，供应商提供的特种作业操作人员具备特种作业操作证；投入的特种设备的操作人员具备特种设备作业人员证。若非持证操作，采购人有权要求更换操作人员。</w:t>
      </w:r>
    </w:p>
    <w:p>
      <w:pPr>
        <w:spacing w:line="360" w:lineRule="auto"/>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（二）</w:t>
      </w:r>
      <w:r>
        <w:rPr>
          <w:rFonts w:hint="eastAsia"/>
          <w:color w:val="000000" w:themeColor="text1"/>
          <w:sz w:val="24"/>
          <w:highlight w:val="none"/>
          <w14:textFill>
            <w14:solidFill>
              <w14:schemeClr w14:val="tx1"/>
            </w14:solidFill>
          </w14:textFill>
        </w:rPr>
        <w:t>供应商须承诺，若涉及安全技术防范系统、防雷系统、消防系统的服务内容，将分别由具备天津市安全技术防范系统设计、安装、维修企业备案登记证或进津安全技术防范系统设计、安装、维修企业备案登记证、防雷工程专业施工资质、消防技术服务机构（含消防设施维护保养检测）资质的单位完成，其费用由供应商承担。采购人有权查验服务单位的资质，若不符合要求，采购人有权要求更换服务单位。</w:t>
      </w:r>
    </w:p>
    <w:p>
      <w:pPr>
        <w:spacing w:line="360" w:lineRule="auto"/>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（三）本项目不接受赠品或者与采购无关的其他商品、服务，</w:t>
      </w:r>
      <w:r>
        <w:rPr>
          <w:rFonts w:hint="eastAsia"/>
          <w:color w:val="000000" w:themeColor="text1"/>
          <w:sz w:val="24"/>
          <w:highlight w:val="none"/>
          <w14:textFill>
            <w14:solidFill>
              <w14:schemeClr w14:val="tx1"/>
            </w14:solidFill>
          </w14:textFill>
        </w:rPr>
        <w:t>供应商</w:t>
      </w:r>
      <w:r>
        <w:rPr>
          <w:color w:val="000000" w:themeColor="text1"/>
          <w:sz w:val="24"/>
          <w:highlight w:val="none"/>
          <w14:textFill>
            <w14:solidFill>
              <w14:schemeClr w14:val="tx1"/>
            </w14:solidFill>
          </w14:textFill>
        </w:rPr>
        <w:t>亦不得以采购人要求实施前述馈赠、回扣等行为。</w:t>
      </w:r>
    </w:p>
    <w:p>
      <w:pPr>
        <w:spacing w:line="360" w:lineRule="auto"/>
        <w:ind w:firstLine="480" w:firstLineChars="200"/>
        <w:outlineLvl w:val="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（四）供应商</w:t>
      </w:r>
      <w:r>
        <w:rPr>
          <w:color w:val="000000" w:themeColor="text1"/>
          <w:sz w:val="24"/>
          <w:highlight w:val="none"/>
          <w14:textFill>
            <w14:solidFill>
              <w14:schemeClr w14:val="tx1"/>
            </w14:solidFill>
          </w14:textFill>
        </w:rPr>
        <w:t>须提供本项目相关技术</w:t>
      </w:r>
      <w:r>
        <w:rPr>
          <w:rFonts w:hint="eastAsia"/>
          <w:color w:val="000000" w:themeColor="text1"/>
          <w:sz w:val="24"/>
          <w:highlight w:val="none"/>
          <w14:textFill>
            <w14:solidFill>
              <w14:schemeClr w14:val="tx1"/>
            </w14:solidFill>
          </w14:textFill>
        </w:rPr>
        <w:t>人员简历(含各成员的姓名、职务、职称、毕业学校、专业、专长、业绩等) 原则上不允许更换，如需更换人员，必须经采购人同意。</w:t>
      </w:r>
    </w:p>
    <w:p>
      <w:pPr>
        <w:spacing w:line="360" w:lineRule="auto"/>
        <w:ind w:firstLine="480" w:firstLineChars="200"/>
        <w:outlineLvl w:val="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（五）</w:t>
      </w:r>
      <w:r>
        <w:rPr>
          <w:color w:val="000000" w:themeColor="text1"/>
          <w:sz w:val="24"/>
          <w:highlight w:val="none"/>
          <w14:textFill>
            <w14:solidFill>
              <w14:schemeClr w14:val="tx1"/>
            </w14:solidFill>
          </w14:textFill>
        </w:rPr>
        <w:t>具体需求详见本部分项目需求书。</w:t>
      </w:r>
    </w:p>
    <w:p>
      <w:pPr>
        <w:spacing w:line="360" w:lineRule="auto"/>
        <w:ind w:firstLine="480" w:firstLineChars="200"/>
        <w:outlineLvl w:val="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（六）若本项目涉及对采购人原有系统的修改或升级业务，采购人免费开放原有系统的接口协议、源代码、数据结构等与修改或升级相关的所有资料。如需原系统开发商配合修改或升级工作，采购人负责协调。</w:t>
      </w:r>
    </w:p>
    <w:p>
      <w:pPr>
        <w:tabs>
          <w:tab w:val="left" w:pos="210"/>
        </w:tabs>
        <w:autoSpaceDE w:val="0"/>
        <w:autoSpaceDN w:val="0"/>
        <w:adjustRightInd w:val="0"/>
        <w:spacing w:line="360" w:lineRule="auto"/>
        <w:ind w:firstLine="480" w:firstLineChars="200"/>
        <w:outlineLvl w:val="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商务要求</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（一）报价要求</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投标报价以人民币填列。</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投标人的报价应包括：人员费用、</w:t>
      </w:r>
      <w:r>
        <w:rPr>
          <w:rFonts w:hint="eastAsia"/>
          <w:color w:val="000000" w:themeColor="text1"/>
          <w:sz w:val="24"/>
          <w:highlight w:val="none"/>
          <w14:textFill>
            <w14:solidFill>
              <w14:schemeClr w14:val="tx1"/>
            </w14:solidFill>
          </w14:textFill>
        </w:rPr>
        <w:t>维保费用、配件更换及设备维修费</w:t>
      </w:r>
      <w:r>
        <w:rPr>
          <w:color w:val="000000" w:themeColor="text1"/>
          <w:sz w:val="24"/>
          <w:highlight w:val="none"/>
          <w14:textFill>
            <w14:solidFill>
              <w14:schemeClr w14:val="tx1"/>
            </w14:solidFill>
          </w14:textFill>
        </w:rPr>
        <w:t>、管理费及税金等为完成竞争性磋商文件规定全部任务所需的一切应有费用。</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验收相关费用由投标人负责。</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（二）时间、地点要求：</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1. 时间要求：</w:t>
      </w:r>
      <w:r>
        <w:rPr>
          <w:rFonts w:hint="eastAsia" w:ascii="Times New Roman" w:hAnsi="Times New Roman" w:eastAsia="宋体" w:cs="Times New Roman"/>
          <w:color w:val="000000" w:themeColor="text1"/>
          <w:kern w:val="2"/>
          <w:highlight w:val="none"/>
          <w14:textFill>
            <w14:solidFill>
              <w14:schemeClr w14:val="tx1"/>
            </w14:solidFill>
          </w14:textFill>
        </w:rPr>
        <w:t>签订合同之日起8个月的服务期</w:t>
      </w:r>
      <w:r>
        <w:rPr>
          <w:rFonts w:ascii="Times New Roman" w:hAnsi="Times New Roman" w:eastAsia="宋体" w:cs="Times New Roman"/>
          <w:color w:val="000000" w:themeColor="text1"/>
          <w:kern w:val="2"/>
          <w:highlight w:val="none"/>
          <w14:textFill>
            <w14:solidFill>
              <w14:schemeClr w14:val="tx1"/>
            </w14:solidFill>
          </w14:textFill>
        </w:rPr>
        <w:t>（特殊情况以合同为准）。</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 xml:space="preserve">2. </w:t>
      </w:r>
      <w:r>
        <w:rPr>
          <w:rFonts w:hint="eastAsia" w:ascii="Times New Roman" w:hAnsi="Times New Roman" w:eastAsia="宋体" w:cs="Times New Roman"/>
          <w:color w:val="000000" w:themeColor="text1"/>
          <w:kern w:val="2"/>
          <w:highlight w:val="none"/>
          <w14:textFill>
            <w14:solidFill>
              <w14:schemeClr w14:val="tx1"/>
            </w14:solidFill>
          </w14:textFill>
        </w:rPr>
        <w:t>服务</w:t>
      </w:r>
      <w:r>
        <w:rPr>
          <w:rFonts w:ascii="Times New Roman" w:hAnsi="Times New Roman" w:eastAsia="宋体" w:cs="Times New Roman"/>
          <w:color w:val="000000" w:themeColor="text1"/>
          <w:kern w:val="2"/>
          <w:highlight w:val="none"/>
          <w14:textFill>
            <w14:solidFill>
              <w14:schemeClr w14:val="tx1"/>
            </w14:solidFill>
          </w14:textFill>
        </w:rPr>
        <w:t>地点：</w:t>
      </w:r>
      <w:r>
        <w:rPr>
          <w:rFonts w:hint="eastAsia" w:ascii="Times New Roman" w:hAnsi="Times New Roman" w:eastAsia="宋体" w:cs="Times New Roman"/>
          <w:color w:val="000000" w:themeColor="text1"/>
          <w:kern w:val="2"/>
          <w:highlight w:val="none"/>
          <w14:textFill>
            <w14:solidFill>
              <w14:schemeClr w14:val="tx1"/>
            </w14:solidFill>
          </w14:textFill>
        </w:rPr>
        <w:t>天津市河东区光华路2号</w:t>
      </w:r>
      <w:r>
        <w:rPr>
          <w:rFonts w:ascii="Times New Roman" w:hAnsi="Times New Roman" w:eastAsia="宋体" w:cs="Times New Roman"/>
          <w:color w:val="000000" w:themeColor="text1"/>
          <w:kern w:val="2"/>
          <w:highlight w:val="none"/>
          <w14:textFill>
            <w14:solidFill>
              <w14:schemeClr w14:val="tx1"/>
            </w14:solidFill>
          </w14:textFill>
        </w:rPr>
        <w:t>（特殊情况以合同为准）。</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hint="eastAsia" w:ascii="Times New Roman" w:hAnsi="Times New Roman" w:eastAsia="宋体" w:cs="Times New Roman"/>
          <w:color w:val="000000" w:themeColor="text1"/>
          <w:kern w:val="2"/>
          <w:highlight w:val="none"/>
          <w14:textFill>
            <w14:solidFill>
              <w14:schemeClr w14:val="tx1"/>
            </w14:solidFill>
          </w14:textFill>
        </w:rPr>
        <w:t>（三）服务要求：</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hint="eastAsia" w:ascii="Times New Roman" w:hAnsi="Times New Roman" w:eastAsia="宋体" w:cs="Times New Roman"/>
          <w:color w:val="000000" w:themeColor="text1"/>
          <w:kern w:val="2"/>
          <w:highlight w:val="none"/>
          <w14:textFill>
            <w14:solidFill>
              <w14:schemeClr w14:val="tx1"/>
            </w14:solidFill>
          </w14:textFill>
        </w:rPr>
        <w:t>具体需求详见项目需求书，供应商提供详细的服务方案。</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（四）供应商须整包进行磋商，不得拆包分项磋商。</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（五）磋商有效期：本项目磋商有效期为60天。</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w:t>
      </w:r>
      <w:r>
        <w:rPr>
          <w:rFonts w:hint="eastAsia" w:ascii="Times New Roman" w:hAnsi="Times New Roman" w:eastAsia="宋体" w:cs="Times New Roman"/>
          <w:color w:val="000000" w:themeColor="text1"/>
          <w:kern w:val="2"/>
          <w:highlight w:val="none"/>
          <w14:textFill>
            <w14:solidFill>
              <w14:schemeClr w14:val="tx1"/>
            </w14:solidFill>
          </w14:textFill>
        </w:rPr>
        <w:t>六</w:t>
      </w:r>
      <w:r>
        <w:rPr>
          <w:rFonts w:ascii="Times New Roman" w:hAnsi="Times New Roman" w:eastAsia="宋体" w:cs="Times New Roman"/>
          <w:color w:val="000000" w:themeColor="text1"/>
          <w:kern w:val="2"/>
          <w:highlight w:val="none"/>
          <w14:textFill>
            <w14:solidFill>
              <w14:schemeClr w14:val="tx1"/>
            </w14:solidFill>
          </w14:textFill>
        </w:rPr>
        <w:t>）付款方式</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按月付款，服务合格，每月末按考核结果支付本月服务费</w:t>
      </w:r>
      <w:r>
        <w:rPr>
          <w:rFonts w:ascii="Times New Roman" w:hAnsi="Times New Roman" w:cs="Times New Roman"/>
          <w:color w:val="000000" w:themeColor="text1"/>
          <w:highlight w:val="none"/>
          <w14:textFill>
            <w14:solidFill>
              <w14:schemeClr w14:val="tx1"/>
            </w14:solidFill>
          </w14:textFill>
        </w:rPr>
        <w:t>（特殊情况以合同为准）。</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（六）磋商保证金及履约保证金：本项目不收取磋商保证金及履约保证金。</w:t>
      </w:r>
    </w:p>
    <w:p>
      <w:pPr>
        <w:autoSpaceDE w:val="0"/>
        <w:autoSpaceDN w:val="0"/>
        <w:adjustRightInd w:val="0"/>
        <w:spacing w:line="360" w:lineRule="auto"/>
        <w:ind w:firstLine="480"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三、评分因素及评标标准</w:t>
      </w:r>
    </w:p>
    <w:tbl>
      <w:tblPr>
        <w:tblStyle w:val="16"/>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6"/>
        <w:gridCol w:w="7308"/>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6" w:type="dxa"/>
            <w:gridSpan w:val="4"/>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第一部分 价格（20分）</w:t>
            </w:r>
          </w:p>
        </w:tc>
        <w:tc>
          <w:tcPr>
            <w:tcW w:w="1140"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价格</w:t>
            </w:r>
          </w:p>
        </w:tc>
        <w:tc>
          <w:tcPr>
            <w:tcW w:w="7314" w:type="dxa"/>
            <w:gridSpan w:val="2"/>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（1）报价超过采购预算的，</w:t>
            </w:r>
            <w:r>
              <w:rPr>
                <w:rFonts w:hint="eastAsia"/>
                <w:color w:val="000000" w:themeColor="text1"/>
                <w:kern w:val="0"/>
                <w:sz w:val="24"/>
                <w:szCs w:val="24"/>
                <w:highlight w:val="none"/>
                <w14:textFill>
                  <w14:solidFill>
                    <w14:schemeClr w14:val="tx1"/>
                  </w14:solidFill>
                </w14:textFill>
              </w:rPr>
              <w:t>响应</w:t>
            </w:r>
            <w:r>
              <w:rPr>
                <w:color w:val="000000" w:themeColor="text1"/>
                <w:kern w:val="0"/>
                <w:sz w:val="24"/>
                <w:szCs w:val="24"/>
                <w:highlight w:val="none"/>
                <w14:textFill>
                  <w14:solidFill>
                    <w14:schemeClr w14:val="tx1"/>
                  </w14:solidFill>
                </w14:textFill>
              </w:rPr>
              <w:t>无效，未超过采购预算的报价按以下公式进行计算。</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（2）</w:t>
            </w:r>
            <w:r>
              <w:rPr>
                <w:rFonts w:hint="eastAsia"/>
                <w:color w:val="000000" w:themeColor="text1"/>
                <w:kern w:val="0"/>
                <w:sz w:val="24"/>
                <w:szCs w:val="24"/>
                <w:highlight w:val="none"/>
                <w14:textFill>
                  <w14:solidFill>
                    <w14:schemeClr w14:val="tx1"/>
                  </w14:solidFill>
                </w14:textFill>
              </w:rPr>
              <w:t>价格</w:t>
            </w:r>
            <w:r>
              <w:rPr>
                <w:color w:val="000000" w:themeColor="text1"/>
                <w:kern w:val="0"/>
                <w:sz w:val="24"/>
                <w:szCs w:val="24"/>
                <w:highlight w:val="none"/>
                <w14:textFill>
                  <w14:solidFill>
                    <w14:schemeClr w14:val="tx1"/>
                  </w14:solidFill>
                </w14:textFill>
              </w:rPr>
              <w:t>得分=（评标基准价/报价）×20</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注：满足磋商文件要求且报价最低的报价为评标基准价。</w:t>
            </w:r>
          </w:p>
        </w:tc>
        <w:tc>
          <w:tcPr>
            <w:tcW w:w="1140"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9396" w:type="dxa"/>
            <w:gridSpan w:val="4"/>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第二部分 客观分（</w:t>
            </w:r>
            <w:r>
              <w:rPr>
                <w:rFonts w:hint="eastAsia"/>
                <w:color w:val="000000" w:themeColor="text1"/>
                <w:kern w:val="0"/>
                <w:sz w:val="24"/>
                <w:szCs w:val="24"/>
                <w:highlight w:val="none"/>
                <w:lang w:val="en-US" w:eastAsia="zh-CN"/>
                <w14:textFill>
                  <w14:solidFill>
                    <w14:schemeClr w14:val="tx1"/>
                  </w14:solidFill>
                </w14:textFill>
              </w:rPr>
              <w:t>26</w:t>
            </w:r>
            <w:r>
              <w:rPr>
                <w:color w:val="000000" w:themeColor="text1"/>
                <w:kern w:val="0"/>
                <w:sz w:val="24"/>
                <w:szCs w:val="24"/>
                <w:highlight w:val="none"/>
                <w14:textFill>
                  <w14:solidFill>
                    <w14:schemeClr w14:val="tx1"/>
                  </w14:solidFill>
                </w14:textFill>
              </w:rPr>
              <w:t>分）</w:t>
            </w:r>
          </w:p>
        </w:tc>
        <w:tc>
          <w:tcPr>
            <w:tcW w:w="1140"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投标人业绩</w:t>
            </w:r>
          </w:p>
        </w:tc>
        <w:tc>
          <w:tcPr>
            <w:tcW w:w="7314" w:type="dxa"/>
            <w:gridSpan w:val="2"/>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完全按照以下要求提供</w:t>
            </w:r>
            <w:r>
              <w:rPr>
                <w:rFonts w:hint="eastAsia"/>
                <w:color w:val="000000" w:themeColor="text1"/>
                <w:kern w:val="0"/>
                <w:sz w:val="24"/>
                <w:szCs w:val="24"/>
                <w:highlight w:val="none"/>
                <w14:textFill>
                  <w14:solidFill>
                    <w14:schemeClr w14:val="tx1"/>
                  </w14:solidFill>
                </w14:textFill>
              </w:rPr>
              <w:t>投标人</w:t>
            </w:r>
            <w:r>
              <w:rPr>
                <w:color w:val="000000" w:themeColor="text1"/>
                <w:kern w:val="0"/>
                <w:sz w:val="24"/>
                <w:szCs w:val="24"/>
                <w:highlight w:val="none"/>
                <w14:textFill>
                  <w14:solidFill>
                    <w14:schemeClr w14:val="tx1"/>
                  </w14:solidFill>
                </w14:textFill>
              </w:rPr>
              <w:t>曾实施</w:t>
            </w:r>
            <w:r>
              <w:rPr>
                <w:rFonts w:hint="eastAsia"/>
                <w:color w:val="000000" w:themeColor="text1"/>
                <w:kern w:val="0"/>
                <w:sz w:val="24"/>
                <w:szCs w:val="24"/>
                <w:highlight w:val="none"/>
                <w:lang w:val="en-US" w:eastAsia="zh-CN"/>
                <w14:textFill>
                  <w14:solidFill>
                    <w14:schemeClr w14:val="tx1"/>
                  </w14:solidFill>
                </w14:textFill>
              </w:rPr>
              <w:t>安全用电运维</w:t>
            </w:r>
            <w:r>
              <w:rPr>
                <w:color w:val="000000" w:themeColor="text1"/>
                <w:kern w:val="0"/>
                <w:sz w:val="24"/>
                <w:szCs w:val="24"/>
                <w:highlight w:val="none"/>
                <w14:textFill>
                  <w14:solidFill>
                    <w14:schemeClr w14:val="tx1"/>
                  </w14:solidFill>
                </w14:textFill>
              </w:rPr>
              <w:t>服务业绩，提供的证明材料均不得遮挡涂黑，否则不予认定加分。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A</w:t>
            </w:r>
            <w:r>
              <w:rPr>
                <w:color w:val="000000" w:themeColor="text1"/>
                <w:kern w:val="0"/>
                <w:sz w:val="24"/>
                <w:szCs w:val="24"/>
                <w:highlight w:val="none"/>
                <w14:textFill>
                  <w14:solidFill>
                    <w14:schemeClr w14:val="tx1"/>
                  </w14:solidFill>
                </w14:textFill>
              </w:rPr>
              <w:t>. 合同</w:t>
            </w:r>
            <w:r>
              <w:rPr>
                <w:rFonts w:hint="eastAsia"/>
                <w:color w:val="000000" w:themeColor="text1"/>
                <w:kern w:val="0"/>
                <w:sz w:val="24"/>
                <w:szCs w:val="24"/>
                <w:highlight w:val="none"/>
                <w14:textFill>
                  <w14:solidFill>
                    <w14:schemeClr w14:val="tx1"/>
                  </w14:solidFill>
                </w14:textFill>
              </w:rPr>
              <w:t>扫描件（合同服务起始日期为2021年1月1日或以后，且已经履行至少1年的时间）</w:t>
            </w:r>
            <w:r>
              <w:rPr>
                <w:color w:val="000000" w:themeColor="text1"/>
                <w:kern w:val="0"/>
                <w:sz w:val="24"/>
                <w:szCs w:val="24"/>
                <w:highlight w:val="none"/>
                <w14:textFill>
                  <w14:solidFill>
                    <w14:schemeClr w14:val="tx1"/>
                  </w14:solidFill>
                </w14:textFill>
              </w:rPr>
              <w:t>。包括买卖双方名称及盖章、服务内容。</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B.</w:t>
            </w:r>
            <w:r>
              <w:rPr>
                <w:color w:val="000000" w:themeColor="text1"/>
                <w:kern w:val="0"/>
                <w:sz w:val="24"/>
                <w:szCs w:val="24"/>
                <w:highlight w:val="none"/>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上述</w:t>
            </w:r>
            <w:r>
              <w:rPr>
                <w:color w:val="000000" w:themeColor="text1"/>
                <w:kern w:val="0"/>
                <w:sz w:val="24"/>
                <w:szCs w:val="24"/>
                <w:highlight w:val="none"/>
                <w14:textFill>
                  <w14:solidFill>
                    <w14:schemeClr w14:val="tx1"/>
                  </w14:solidFill>
                </w14:textFill>
              </w:rPr>
              <w:t>合同履行</w:t>
            </w:r>
            <w:r>
              <w:rPr>
                <w:rFonts w:hint="eastAsia"/>
                <w:color w:val="000000" w:themeColor="text1"/>
                <w:kern w:val="0"/>
                <w:sz w:val="24"/>
                <w:szCs w:val="24"/>
                <w:highlight w:val="none"/>
                <w14:textFill>
                  <w14:solidFill>
                    <w14:schemeClr w14:val="tx1"/>
                  </w14:solidFill>
                </w14:textFill>
              </w:rPr>
              <w:t>良好</w:t>
            </w:r>
            <w:r>
              <w:rPr>
                <w:color w:val="000000" w:themeColor="text1"/>
                <w:kern w:val="0"/>
                <w:sz w:val="24"/>
                <w:szCs w:val="24"/>
                <w:highlight w:val="none"/>
                <w14:textFill>
                  <w14:solidFill>
                    <w14:schemeClr w14:val="tx1"/>
                  </w14:solidFill>
                </w14:textFill>
              </w:rPr>
              <w:t>的相关证明材料</w:t>
            </w:r>
            <w:r>
              <w:rPr>
                <w:rFonts w:hint="eastAsia"/>
                <w:color w:val="000000" w:themeColor="text1"/>
                <w:kern w:val="0"/>
                <w:sz w:val="24"/>
                <w:szCs w:val="24"/>
                <w:highlight w:val="none"/>
                <w14:textFill>
                  <w14:solidFill>
                    <w14:schemeClr w14:val="tx1"/>
                  </w14:solidFill>
                </w14:textFill>
              </w:rPr>
              <w:t>原件</w:t>
            </w:r>
            <w:r>
              <w:rPr>
                <w:color w:val="000000" w:themeColor="text1"/>
                <w:kern w:val="0"/>
                <w:sz w:val="24"/>
                <w:szCs w:val="24"/>
                <w:highlight w:val="none"/>
                <w14:textFill>
                  <w14:solidFill>
                    <w14:schemeClr w14:val="tx1"/>
                  </w14:solidFill>
                </w14:textFill>
              </w:rPr>
              <w:t>扫描件</w:t>
            </w:r>
            <w:r>
              <w:rPr>
                <w:rFonts w:hint="eastAsia"/>
                <w:color w:val="000000" w:themeColor="text1"/>
                <w:kern w:val="0"/>
                <w:sz w:val="24"/>
                <w:szCs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加盖上述合同甲方单位公章或上述合同中所盖的甲方印章</w:t>
            </w:r>
            <w:r>
              <w:rPr>
                <w:rFonts w:hint="eastAsia"/>
                <w:color w:val="000000" w:themeColor="text1"/>
                <w:kern w:val="0"/>
                <w:sz w:val="24"/>
                <w:szCs w:val="24"/>
                <w:highlight w:val="none"/>
                <w14:textFill>
                  <w14:solidFill>
                    <w14:schemeClr w14:val="tx1"/>
                  </w14:solidFill>
                </w14:textFill>
              </w:rPr>
              <w:t>）</w:t>
            </w:r>
            <w:r>
              <w:rPr>
                <w:color w:val="000000" w:themeColor="text1"/>
                <w:kern w:val="0"/>
                <w:sz w:val="24"/>
                <w:szCs w:val="24"/>
                <w:highlight w:val="none"/>
                <w14:textFill>
                  <w14:solidFill>
                    <w14:schemeClr w14:val="tx1"/>
                  </w14:solidFill>
                </w14:textFill>
              </w:rPr>
              <w:t>。</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每个</w:t>
            </w:r>
            <w:r>
              <w:rPr>
                <w:rFonts w:hint="eastAsia"/>
                <w:color w:val="000000" w:themeColor="text1"/>
                <w:kern w:val="0"/>
                <w:sz w:val="24"/>
                <w:szCs w:val="24"/>
                <w:highlight w:val="none"/>
                <w14:textFill>
                  <w14:solidFill>
                    <w14:schemeClr w14:val="tx1"/>
                  </w14:solidFill>
                </w14:textFill>
              </w:rPr>
              <w:t>业绩2</w:t>
            </w:r>
            <w:r>
              <w:rPr>
                <w:color w:val="000000" w:themeColor="text1"/>
                <w:kern w:val="0"/>
                <w:sz w:val="24"/>
                <w:szCs w:val="24"/>
                <w:highlight w:val="none"/>
                <w14:textFill>
                  <w14:solidFill>
                    <w14:schemeClr w14:val="tx1"/>
                  </w14:solidFill>
                </w14:textFill>
              </w:rPr>
              <w:t>分，最多</w:t>
            </w:r>
            <w:r>
              <w:rPr>
                <w:rFonts w:hint="eastAsia"/>
                <w:color w:val="000000" w:themeColor="text1"/>
                <w:kern w:val="0"/>
                <w:sz w:val="24"/>
                <w:szCs w:val="24"/>
                <w:highlight w:val="none"/>
                <w14:textFill>
                  <w14:solidFill>
                    <w14:schemeClr w14:val="tx1"/>
                  </w14:solidFill>
                </w14:textFill>
              </w:rPr>
              <w:t>10</w:t>
            </w:r>
            <w:r>
              <w:rPr>
                <w:color w:val="000000" w:themeColor="text1"/>
                <w:kern w:val="0"/>
                <w:sz w:val="24"/>
                <w:szCs w:val="24"/>
                <w:highlight w:val="none"/>
                <w14:textFill>
                  <w14:solidFill>
                    <w14:schemeClr w14:val="tx1"/>
                  </w14:solidFill>
                </w14:textFill>
              </w:rPr>
              <w:t>分</w:t>
            </w:r>
          </w:p>
        </w:tc>
        <w:tc>
          <w:tcPr>
            <w:tcW w:w="1140"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63" w:type="dxa"/>
            <w:shd w:val="clear" w:color="auto" w:fill="auto"/>
            <w:noWrap/>
            <w:vAlign w:val="center"/>
          </w:tcPr>
          <w:p>
            <w:pPr>
              <w:widowControl/>
              <w:adjustRightInd w:val="0"/>
              <w:snapToGrid w:val="0"/>
              <w:jc w:val="center"/>
              <w:rPr>
                <w:rFonts w:hint="eastAsia" w:eastAsiaTheme="minorEastAsia"/>
                <w:color w:val="000000" w:themeColor="text1"/>
                <w:kern w:val="0"/>
                <w:sz w:val="24"/>
                <w:szCs w:val="24"/>
                <w:highlight w:val="none"/>
                <w:lang w:eastAsia="zh-CN"/>
                <w14:textFill>
                  <w14:solidFill>
                    <w14:schemeClr w14:val="tx1"/>
                  </w14:solidFill>
                </w14:textFill>
              </w:rPr>
            </w:pPr>
            <w:r>
              <w:rPr>
                <w:rFonts w:hint="eastAsia" w:eastAsiaTheme="minorEastAsia"/>
                <w:color w:val="000000" w:themeColor="text1"/>
                <w:kern w:val="0"/>
                <w:sz w:val="24"/>
                <w:szCs w:val="24"/>
                <w:highlight w:val="none"/>
                <w:lang w:val="en-US" w:eastAsia="zh-CN"/>
                <w14:textFill>
                  <w14:solidFill>
                    <w14:schemeClr w14:val="tx1"/>
                  </w14:solidFill>
                </w14:textFill>
              </w:rPr>
              <w:t>2</w:t>
            </w:r>
          </w:p>
        </w:tc>
        <w:tc>
          <w:tcPr>
            <w:tcW w:w="1425" w:type="dxa"/>
            <w:gridSpan w:val="2"/>
            <w:shd w:val="clear" w:color="auto" w:fill="auto"/>
            <w:vAlign w:val="center"/>
          </w:tcPr>
          <w:p>
            <w:pPr>
              <w:widowControl/>
              <w:adjustRightInd w:val="0"/>
              <w:snapToGrid w:val="0"/>
              <w:jc w:val="center"/>
              <w:rPr>
                <w:rFonts w:eastAsiaTheme="minorEastAsia"/>
                <w:color w:val="000000" w:themeColor="text1"/>
                <w:kern w:val="0"/>
                <w:sz w:val="24"/>
                <w:szCs w:val="24"/>
                <w:highlight w:val="none"/>
                <w14:textFill>
                  <w14:solidFill>
                    <w14:schemeClr w14:val="tx1"/>
                  </w14:solidFill>
                </w14:textFill>
              </w:rPr>
            </w:pPr>
            <w:r>
              <w:rPr>
                <w:rFonts w:eastAsiaTheme="minorEastAsia"/>
                <w:color w:val="000000" w:themeColor="text1"/>
                <w:sz w:val="24"/>
                <w:highlight w:val="none"/>
                <w14:textFill>
                  <w14:solidFill>
                    <w14:schemeClr w14:val="tx1"/>
                  </w14:solidFill>
                </w14:textFill>
              </w:rPr>
              <w:t>投入人员评价</w:t>
            </w:r>
          </w:p>
        </w:tc>
        <w:tc>
          <w:tcPr>
            <w:tcW w:w="7308" w:type="dxa"/>
            <w:shd w:val="clear" w:color="auto" w:fill="auto"/>
            <w:vAlign w:val="center"/>
          </w:tcPr>
          <w:p>
            <w:pPr>
              <w:widowControl/>
              <w:adjustRightInd w:val="0"/>
              <w:snapToGrid w:val="0"/>
              <w:rPr>
                <w:rFonts w:hint="eastAsia" w:eastAsiaTheme="minorEastAsia"/>
                <w:color w:val="000000" w:themeColor="text1"/>
                <w:kern w:val="0"/>
                <w:sz w:val="24"/>
                <w:szCs w:val="24"/>
                <w:highlight w:val="none"/>
                <w:lang w:eastAsia="zh-CN"/>
                <w14:textFill>
                  <w14:solidFill>
                    <w14:schemeClr w14:val="tx1"/>
                  </w14:solidFill>
                </w14:textFill>
              </w:rPr>
            </w:pPr>
            <w:r>
              <w:rPr>
                <w:rFonts w:eastAsiaTheme="minorEastAsia"/>
                <w:color w:val="000000" w:themeColor="text1"/>
                <w:kern w:val="0"/>
                <w:sz w:val="24"/>
                <w:szCs w:val="24"/>
                <w:highlight w:val="none"/>
                <w14:textFill>
                  <w14:solidFill>
                    <w14:schemeClr w14:val="tx1"/>
                  </w14:solidFill>
                </w14:textFill>
              </w:rPr>
              <w:t>（1）</w:t>
            </w:r>
            <w:r>
              <w:rPr>
                <w:rFonts w:hint="eastAsia" w:eastAsiaTheme="minorEastAsia"/>
                <w:color w:val="000000" w:themeColor="text1"/>
                <w:kern w:val="0"/>
                <w:sz w:val="24"/>
                <w:szCs w:val="24"/>
                <w:highlight w:val="none"/>
                <w:lang w:val="en-US" w:eastAsia="zh-CN"/>
                <w14:textFill>
                  <w14:solidFill>
                    <w14:schemeClr w14:val="tx1"/>
                  </w14:solidFill>
                </w14:textFill>
              </w:rPr>
              <w:t>变电室值班人员：</w:t>
            </w:r>
            <w:r>
              <w:rPr>
                <w:rFonts w:hint="eastAsia" w:eastAsiaTheme="minorEastAsia"/>
                <w:color w:val="000000" w:themeColor="text1"/>
                <w:kern w:val="0"/>
                <w:sz w:val="24"/>
                <w:szCs w:val="24"/>
                <w:highlight w:val="none"/>
                <w14:textFill>
                  <w14:solidFill>
                    <w14:schemeClr w14:val="tx1"/>
                  </w14:solidFill>
                </w14:textFill>
              </w:rPr>
              <w:t>提供《中华人民共和国特种作业操作证</w:t>
            </w:r>
            <w:r>
              <w:rPr>
                <w:rFonts w:hint="eastAsia" w:eastAsiaTheme="minorEastAsia"/>
                <w:color w:val="000000" w:themeColor="text1"/>
                <w:kern w:val="0"/>
                <w:sz w:val="24"/>
                <w:szCs w:val="24"/>
                <w:highlight w:val="none"/>
                <w:lang w:eastAsia="zh-CN"/>
                <w14:textFill>
                  <w14:solidFill>
                    <w14:schemeClr w14:val="tx1"/>
                  </w14:solidFill>
                </w14:textFill>
              </w:rPr>
              <w:t>（</w:t>
            </w:r>
            <w:r>
              <w:rPr>
                <w:rFonts w:hint="eastAsia" w:eastAsiaTheme="minorEastAsia"/>
                <w:color w:val="000000" w:themeColor="text1"/>
                <w:kern w:val="0"/>
                <w:sz w:val="24"/>
                <w:szCs w:val="24"/>
                <w:highlight w:val="none"/>
                <w14:textFill>
                  <w14:solidFill>
                    <w14:schemeClr w14:val="tx1"/>
                  </w14:solidFill>
                </w14:textFill>
              </w:rPr>
              <w:t>高压电工作业）》扫描件且满足磋商文件要求，每个合格的人员得</w:t>
            </w:r>
            <w:r>
              <w:rPr>
                <w:rFonts w:hint="eastAsia" w:eastAsiaTheme="minorEastAsia"/>
                <w:color w:val="000000" w:themeColor="text1"/>
                <w:kern w:val="0"/>
                <w:sz w:val="24"/>
                <w:szCs w:val="24"/>
                <w:highlight w:val="none"/>
                <w:lang w:val="en-US" w:eastAsia="zh-CN"/>
                <w14:textFill>
                  <w14:solidFill>
                    <w14:schemeClr w14:val="tx1"/>
                  </w14:solidFill>
                </w14:textFill>
              </w:rPr>
              <w:t>1</w:t>
            </w:r>
            <w:r>
              <w:rPr>
                <w:rFonts w:hint="eastAsia" w:eastAsiaTheme="minorEastAsia"/>
                <w:color w:val="000000" w:themeColor="text1"/>
                <w:kern w:val="0"/>
                <w:sz w:val="24"/>
                <w:szCs w:val="24"/>
                <w:highlight w:val="none"/>
                <w14:textFill>
                  <w14:solidFill>
                    <w14:schemeClr w14:val="tx1"/>
                  </w14:solidFill>
                </w14:textFill>
              </w:rPr>
              <w:t>分，最多</w:t>
            </w:r>
            <w:r>
              <w:rPr>
                <w:rFonts w:hint="eastAsia" w:eastAsiaTheme="minorEastAsia"/>
                <w:color w:val="000000" w:themeColor="text1"/>
                <w:kern w:val="0"/>
                <w:sz w:val="24"/>
                <w:szCs w:val="24"/>
                <w:highlight w:val="none"/>
                <w:lang w:val="en-US" w:eastAsia="zh-CN"/>
                <w14:textFill>
                  <w14:solidFill>
                    <w14:schemeClr w14:val="tx1"/>
                  </w14:solidFill>
                </w14:textFill>
              </w:rPr>
              <w:t>6</w:t>
            </w:r>
            <w:r>
              <w:rPr>
                <w:rFonts w:hint="eastAsia" w:eastAsiaTheme="minorEastAsia"/>
                <w:color w:val="000000" w:themeColor="text1"/>
                <w:kern w:val="0"/>
                <w:sz w:val="24"/>
                <w:szCs w:val="24"/>
                <w:highlight w:val="none"/>
                <w14:textFill>
                  <w14:solidFill>
                    <w14:schemeClr w14:val="tx1"/>
                  </w14:solidFill>
                </w14:textFill>
              </w:rPr>
              <w:t>分</w:t>
            </w:r>
            <w:r>
              <w:rPr>
                <w:rFonts w:hint="eastAsia" w:eastAsiaTheme="minorEastAsia"/>
                <w:color w:val="000000" w:themeColor="text1"/>
                <w:kern w:val="0"/>
                <w:sz w:val="24"/>
                <w:szCs w:val="24"/>
                <w:highlight w:val="none"/>
                <w:lang w:eastAsia="zh-CN"/>
                <w14:textFill>
                  <w14:solidFill>
                    <w14:schemeClr w14:val="tx1"/>
                  </w14:solidFill>
                </w14:textFill>
              </w:rPr>
              <w:t>；</w:t>
            </w:r>
          </w:p>
          <w:p>
            <w:pPr>
              <w:widowControl/>
              <w:adjustRightInd w:val="0"/>
              <w:snapToGrid w:val="0"/>
              <w:rPr>
                <w:rFonts w:hint="eastAsia" w:eastAsiaTheme="minorEastAsia"/>
                <w:color w:val="000000" w:themeColor="text1"/>
                <w:kern w:val="0"/>
                <w:sz w:val="24"/>
                <w:szCs w:val="24"/>
                <w:highlight w:val="none"/>
                <w:lang w:eastAsia="zh-CN"/>
                <w14:textFill>
                  <w14:solidFill>
                    <w14:schemeClr w14:val="tx1"/>
                  </w14:solidFill>
                </w14:textFill>
              </w:rPr>
            </w:pPr>
            <w:r>
              <w:rPr>
                <w:rFonts w:hint="eastAsia" w:eastAsiaTheme="minorEastAsia"/>
                <w:color w:val="000000" w:themeColor="text1"/>
                <w:kern w:val="0"/>
                <w:sz w:val="24"/>
                <w:szCs w:val="24"/>
                <w:highlight w:val="none"/>
                <w:lang w:val="en-US" w:eastAsia="zh-CN"/>
                <w14:textFill>
                  <w14:solidFill>
                    <w14:schemeClr w14:val="tx1"/>
                  </w14:solidFill>
                </w14:textFill>
              </w:rPr>
              <w:t>（2）室外维修电工：</w:t>
            </w:r>
            <w:r>
              <w:rPr>
                <w:rFonts w:hint="eastAsia" w:eastAsiaTheme="minorEastAsia"/>
                <w:color w:val="000000" w:themeColor="text1"/>
                <w:kern w:val="0"/>
                <w:sz w:val="24"/>
                <w:szCs w:val="24"/>
                <w:highlight w:val="none"/>
                <w14:textFill>
                  <w14:solidFill>
                    <w14:schemeClr w14:val="tx1"/>
                  </w14:solidFill>
                </w14:textFill>
              </w:rPr>
              <w:t>提供《特种作业操作证（高压电工作业）》及《特种作业操作证（低压电工作业）》扫描件且满足磋商文件要求，每个合格的人员得</w:t>
            </w:r>
            <w:r>
              <w:rPr>
                <w:rFonts w:hint="eastAsia" w:eastAsiaTheme="minorEastAsia"/>
                <w:color w:val="000000" w:themeColor="text1"/>
                <w:kern w:val="0"/>
                <w:sz w:val="24"/>
                <w:szCs w:val="24"/>
                <w:highlight w:val="none"/>
                <w:lang w:val="en-US" w:eastAsia="zh-CN"/>
                <w14:textFill>
                  <w14:solidFill>
                    <w14:schemeClr w14:val="tx1"/>
                  </w14:solidFill>
                </w14:textFill>
              </w:rPr>
              <w:t>1</w:t>
            </w:r>
            <w:r>
              <w:rPr>
                <w:rFonts w:hint="eastAsia" w:eastAsiaTheme="minorEastAsia"/>
                <w:color w:val="000000" w:themeColor="text1"/>
                <w:kern w:val="0"/>
                <w:sz w:val="24"/>
                <w:szCs w:val="24"/>
                <w:highlight w:val="none"/>
                <w14:textFill>
                  <w14:solidFill>
                    <w14:schemeClr w14:val="tx1"/>
                  </w14:solidFill>
                </w14:textFill>
              </w:rPr>
              <w:t>分，最多</w:t>
            </w:r>
            <w:r>
              <w:rPr>
                <w:rFonts w:hint="eastAsia" w:eastAsiaTheme="minorEastAsia"/>
                <w:color w:val="000000" w:themeColor="text1"/>
                <w:kern w:val="0"/>
                <w:sz w:val="24"/>
                <w:szCs w:val="24"/>
                <w:highlight w:val="none"/>
                <w:lang w:val="en-US" w:eastAsia="zh-CN"/>
                <w14:textFill>
                  <w14:solidFill>
                    <w14:schemeClr w14:val="tx1"/>
                  </w14:solidFill>
                </w14:textFill>
              </w:rPr>
              <w:t>1</w:t>
            </w:r>
            <w:r>
              <w:rPr>
                <w:rFonts w:hint="eastAsia" w:eastAsiaTheme="minorEastAsia"/>
                <w:color w:val="000000" w:themeColor="text1"/>
                <w:kern w:val="0"/>
                <w:sz w:val="24"/>
                <w:szCs w:val="24"/>
                <w:highlight w:val="none"/>
                <w14:textFill>
                  <w14:solidFill>
                    <w14:schemeClr w14:val="tx1"/>
                  </w14:solidFill>
                </w14:textFill>
              </w:rPr>
              <w:t>分</w:t>
            </w:r>
            <w:r>
              <w:rPr>
                <w:rFonts w:hint="eastAsia" w:eastAsiaTheme="minorEastAsia"/>
                <w:color w:val="000000" w:themeColor="text1"/>
                <w:kern w:val="0"/>
                <w:sz w:val="24"/>
                <w:szCs w:val="24"/>
                <w:highlight w:val="none"/>
                <w:lang w:eastAsia="zh-CN"/>
                <w14:textFill>
                  <w14:solidFill>
                    <w14:schemeClr w14:val="tx1"/>
                  </w14:solidFill>
                </w14:textFill>
              </w:rPr>
              <w:t>；</w:t>
            </w:r>
          </w:p>
          <w:p>
            <w:pPr>
              <w:widowControl/>
              <w:adjustRightInd w:val="0"/>
              <w:snapToGrid w:val="0"/>
              <w:rPr>
                <w:rFonts w:hint="default" w:eastAsiaTheme="minorEastAsia"/>
                <w:color w:val="000000" w:themeColor="text1"/>
                <w:kern w:val="0"/>
                <w:sz w:val="24"/>
                <w:szCs w:val="24"/>
                <w:highlight w:val="none"/>
                <w:lang w:val="en-US" w:eastAsia="zh-CN"/>
                <w14:textFill>
                  <w14:solidFill>
                    <w14:schemeClr w14:val="tx1"/>
                  </w14:solidFill>
                </w14:textFill>
              </w:rPr>
            </w:pPr>
            <w:r>
              <w:rPr>
                <w:rFonts w:hint="eastAsia" w:eastAsiaTheme="minorEastAsia"/>
                <w:color w:val="000000" w:themeColor="text1"/>
                <w:kern w:val="0"/>
                <w:sz w:val="24"/>
                <w:szCs w:val="24"/>
                <w:highlight w:val="none"/>
                <w:lang w:eastAsia="zh-CN"/>
                <w14:textFill>
                  <w14:solidFill>
                    <w14:schemeClr w14:val="tx1"/>
                  </w14:solidFill>
                </w14:textFill>
              </w:rPr>
              <w:t>（</w:t>
            </w:r>
            <w:r>
              <w:rPr>
                <w:rFonts w:hint="eastAsia" w:eastAsiaTheme="minorEastAsia"/>
                <w:color w:val="000000" w:themeColor="text1"/>
                <w:kern w:val="0"/>
                <w:sz w:val="24"/>
                <w:szCs w:val="24"/>
                <w:highlight w:val="none"/>
                <w:lang w:val="en-US" w:eastAsia="zh-CN"/>
                <w14:textFill>
                  <w14:solidFill>
                    <w14:schemeClr w14:val="tx1"/>
                  </w14:solidFill>
                </w14:textFill>
              </w:rPr>
              <w:t>3）提供上述人员社保证明，</w:t>
            </w:r>
            <w:r>
              <w:rPr>
                <w:rFonts w:eastAsiaTheme="minorEastAsia"/>
                <w:color w:val="000000" w:themeColor="text1"/>
                <w:kern w:val="0"/>
                <w:sz w:val="24"/>
                <w:szCs w:val="24"/>
                <w:highlight w:val="none"/>
                <w14:textFill>
                  <w14:solidFill>
                    <w14:schemeClr w14:val="tx1"/>
                  </w14:solidFill>
                </w14:textFill>
              </w:rPr>
              <w:t>提供姓名、</w:t>
            </w:r>
            <w:r>
              <w:rPr>
                <w:rFonts w:hint="eastAsia"/>
                <w:color w:val="000000" w:themeColor="text1"/>
                <w:kern w:val="0"/>
                <w:sz w:val="24"/>
                <w:szCs w:val="24"/>
                <w:highlight w:val="none"/>
                <w14:textFill>
                  <w14:solidFill>
                    <w14:schemeClr w14:val="tx1"/>
                  </w14:solidFill>
                </w14:textFill>
              </w:rPr>
              <w:t>递交响应文件</w:t>
            </w:r>
            <w:r>
              <w:rPr>
                <w:rFonts w:hint="eastAsia"/>
                <w:color w:val="000000" w:themeColor="text1"/>
                <w:sz w:val="24"/>
                <w:highlight w:val="none"/>
                <w14:textFill>
                  <w14:solidFill>
                    <w14:schemeClr w14:val="tx1"/>
                  </w14:solidFill>
                </w14:textFill>
              </w:rPr>
              <w:t>截止</w:t>
            </w:r>
            <w:r>
              <w:rPr>
                <w:rFonts w:hint="eastAsia"/>
                <w:color w:val="000000" w:themeColor="text1"/>
                <w:kern w:val="0"/>
                <w:sz w:val="24"/>
                <w:szCs w:val="24"/>
                <w:highlight w:val="none"/>
                <w14:textFill>
                  <w14:solidFill>
                    <w14:schemeClr w14:val="tx1"/>
                  </w14:solidFill>
                </w14:textFill>
              </w:rPr>
              <w:t>日前三个月中任意一个月的</w:t>
            </w:r>
            <w:r>
              <w:rPr>
                <w:rFonts w:eastAsiaTheme="minorEastAsia"/>
                <w:color w:val="000000" w:themeColor="text1"/>
                <w:kern w:val="0"/>
                <w:sz w:val="24"/>
                <w:szCs w:val="24"/>
                <w:highlight w:val="none"/>
                <w14:textFill>
                  <w14:solidFill>
                    <w14:schemeClr w14:val="tx1"/>
                  </w14:solidFill>
                </w14:textFill>
              </w:rPr>
              <w:t>由投标单位为投入人员缴纳社会保险证明扫描件，</w:t>
            </w:r>
            <w:r>
              <w:rPr>
                <w:rFonts w:hint="eastAsia" w:eastAsiaTheme="minorEastAsia"/>
                <w:color w:val="000000" w:themeColor="text1"/>
                <w:kern w:val="0"/>
                <w:sz w:val="24"/>
                <w:szCs w:val="24"/>
                <w:highlight w:val="none"/>
                <w:lang w:val="en-US" w:eastAsia="zh-CN"/>
                <w14:textFill>
                  <w14:solidFill>
                    <w14:schemeClr w14:val="tx1"/>
                  </w14:solidFill>
                </w14:textFill>
              </w:rPr>
              <w:t>每提供1人得1分，最多7分。</w:t>
            </w:r>
          </w:p>
        </w:tc>
        <w:tc>
          <w:tcPr>
            <w:tcW w:w="1140" w:type="dxa"/>
            <w:shd w:val="clear" w:color="auto" w:fill="auto"/>
            <w:vAlign w:val="center"/>
          </w:tcPr>
          <w:p>
            <w:pPr>
              <w:widowControl/>
              <w:adjustRightInd w:val="0"/>
              <w:snapToGrid w:val="0"/>
              <w:jc w:val="center"/>
              <w:rPr>
                <w:rFonts w:hint="default" w:eastAsiaTheme="minorEastAsia"/>
                <w:color w:val="000000" w:themeColor="text1"/>
                <w:kern w:val="0"/>
                <w:sz w:val="24"/>
                <w:szCs w:val="24"/>
                <w:highlight w:val="none"/>
                <w:lang w:val="en-US" w:eastAsia="zh-CN"/>
                <w14:textFill>
                  <w14:solidFill>
                    <w14:schemeClr w14:val="tx1"/>
                  </w14:solidFill>
                </w14:textFill>
              </w:rPr>
            </w:pPr>
            <w:r>
              <w:rPr>
                <w:rFonts w:hint="eastAsia" w:eastAsiaTheme="minorEastAsia"/>
                <w:color w:val="000000" w:themeColor="text1"/>
                <w:kern w:val="0"/>
                <w:sz w:val="24"/>
                <w:szCs w:val="24"/>
                <w:highlight w:val="none"/>
                <w:lang w:val="en-US" w:eastAsia="zh-CN"/>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4</w:t>
            </w:r>
          </w:p>
        </w:tc>
        <w:tc>
          <w:tcPr>
            <w:tcW w:w="1425" w:type="dxa"/>
            <w:gridSpan w:val="2"/>
            <w:shd w:val="clear" w:color="auto" w:fill="auto"/>
            <w:vAlign w:val="center"/>
          </w:tcPr>
          <w:p>
            <w:pPr>
              <w:widowControl/>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投标人承诺评价</w:t>
            </w:r>
          </w:p>
        </w:tc>
        <w:tc>
          <w:tcPr>
            <w:tcW w:w="7308"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承诺完全满足磋商文件“报价要求”、“时间地点要求”、“付款方式要求”和技术要求中非“★”号要求的：</w:t>
            </w:r>
            <w:r>
              <w:rPr>
                <w:rFonts w:hint="eastAsia"/>
                <w:color w:val="000000" w:themeColor="text1"/>
                <w:kern w:val="0"/>
                <w:sz w:val="24"/>
                <w:szCs w:val="24"/>
                <w:highlight w:val="none"/>
                <w:lang w:val="en-US" w:eastAsia="zh-CN"/>
                <w14:textFill>
                  <w14:solidFill>
                    <w14:schemeClr w14:val="tx1"/>
                  </w14:solidFill>
                </w14:textFill>
              </w:rPr>
              <w:t>2</w:t>
            </w:r>
            <w:r>
              <w:rPr>
                <w:rFonts w:hint="eastAsia"/>
                <w:color w:val="000000" w:themeColor="text1"/>
                <w:kern w:val="0"/>
                <w:sz w:val="24"/>
                <w:szCs w:val="24"/>
                <w:highlight w:val="none"/>
                <w14:textFill>
                  <w14:solidFill>
                    <w14:schemeClr w14:val="tx1"/>
                  </w14:solidFill>
                </w14:textFill>
              </w:rPr>
              <w:t>分，其他0分。</w:t>
            </w:r>
          </w:p>
        </w:tc>
        <w:tc>
          <w:tcPr>
            <w:tcW w:w="1140"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396" w:type="dxa"/>
            <w:gridSpan w:val="4"/>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第三部分 主观分（</w:t>
            </w:r>
            <w:r>
              <w:rPr>
                <w:rFonts w:hint="eastAsia"/>
                <w:color w:val="000000" w:themeColor="text1"/>
                <w:kern w:val="0"/>
                <w:sz w:val="24"/>
                <w:szCs w:val="24"/>
                <w:highlight w:val="none"/>
                <w:lang w:val="en-US" w:eastAsia="zh-CN"/>
                <w14:textFill>
                  <w14:solidFill>
                    <w14:schemeClr w14:val="tx1"/>
                  </w14:solidFill>
                </w14:textFill>
              </w:rPr>
              <w:t>54</w:t>
            </w:r>
            <w:r>
              <w:rPr>
                <w:color w:val="000000" w:themeColor="text1"/>
                <w:kern w:val="0"/>
                <w:sz w:val="24"/>
                <w:szCs w:val="24"/>
                <w:highlight w:val="none"/>
                <w14:textFill>
                  <w14:solidFill>
                    <w14:schemeClr w14:val="tx1"/>
                  </w14:solidFill>
                </w14:textFill>
              </w:rPr>
              <w:t>分）</w:t>
            </w:r>
          </w:p>
        </w:tc>
        <w:tc>
          <w:tcPr>
            <w:tcW w:w="1140"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项目需求理解分析评价</w:t>
            </w:r>
          </w:p>
        </w:tc>
        <w:tc>
          <w:tcPr>
            <w:tcW w:w="7314" w:type="dxa"/>
            <w:gridSpan w:val="2"/>
            <w:shd w:val="clear" w:color="auto" w:fill="auto"/>
            <w:vAlign w:val="center"/>
          </w:tcPr>
          <w:p>
            <w:pPr>
              <w:widowControl/>
              <w:adjustRightInd w:val="0"/>
              <w:snapToGrid w:val="0"/>
              <w:rPr>
                <w:rFonts w:cs="宋体"/>
                <w:color w:val="000000" w:themeColor="text1"/>
                <w:sz w:val="24"/>
                <w:szCs w:val="24"/>
                <w:highlight w:val="none"/>
                <w:lang w:val="zh-CN"/>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至少包含系统现状、任务目标、</w:t>
            </w:r>
            <w:r>
              <w:rPr>
                <w:rFonts w:hint="eastAsia" w:cs="宋体"/>
                <w:color w:val="000000" w:themeColor="text1"/>
                <w:sz w:val="24"/>
                <w:szCs w:val="24"/>
                <w:highlight w:val="none"/>
                <w:lang w:val="zh-CN"/>
                <w14:textFill>
                  <w14:solidFill>
                    <w14:schemeClr w14:val="tx1"/>
                  </w14:solidFill>
                </w14:textFill>
              </w:rPr>
              <w:t>实施要求等方面内容</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0"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2</w:t>
            </w:r>
          </w:p>
        </w:tc>
        <w:tc>
          <w:tcPr>
            <w:tcW w:w="1419" w:type="dxa"/>
            <w:shd w:val="clear" w:color="auto" w:fill="auto"/>
            <w:vAlign w:val="center"/>
          </w:tcPr>
          <w:p>
            <w:pPr>
              <w:widowControl/>
              <w:adjustRightInd w:val="0"/>
              <w:snapToGrid w:val="0"/>
              <w:jc w:val="center"/>
              <w:rPr>
                <w:rFonts w:cs="宋体"/>
                <w:color w:val="000000" w:themeColor="text1"/>
                <w:sz w:val="24"/>
                <w:szCs w:val="24"/>
                <w:highlight w:val="none"/>
                <w:lang w:val="zh-CN"/>
                <w14:textFill>
                  <w14:solidFill>
                    <w14:schemeClr w14:val="tx1"/>
                  </w14:solidFill>
                </w14:textFill>
              </w:rPr>
            </w:pPr>
            <w:r>
              <w:rPr>
                <w:rFonts w:hint="eastAsia" w:cs="宋体"/>
                <w:color w:val="000000" w:themeColor="text1"/>
                <w:sz w:val="24"/>
                <w:szCs w:val="24"/>
                <w:highlight w:val="none"/>
                <w:lang w:val="zh-CN"/>
                <w14:textFill>
                  <w14:solidFill>
                    <w14:schemeClr w14:val="tx1"/>
                  </w14:solidFill>
                </w14:textFill>
              </w:rPr>
              <w:t>项目服务人员评价</w:t>
            </w:r>
          </w:p>
        </w:tc>
        <w:tc>
          <w:tcPr>
            <w:tcW w:w="7314" w:type="dxa"/>
            <w:gridSpan w:val="2"/>
            <w:shd w:val="clear" w:color="auto" w:fill="auto"/>
            <w:vAlign w:val="center"/>
          </w:tcPr>
          <w:p>
            <w:pPr>
              <w:adjustRightInd w:val="0"/>
              <w:snapToGrid w:val="0"/>
              <w:rPr>
                <w:rFonts w:cs="宋体"/>
                <w:color w:val="000000" w:themeColor="text1"/>
                <w:sz w:val="24"/>
                <w:szCs w:val="24"/>
                <w:highlight w:val="none"/>
                <w:lang w:val="zh-CN"/>
                <w14:textFill>
                  <w14:solidFill>
                    <w14:schemeClr w14:val="tx1"/>
                  </w14:solidFill>
                </w14:textFill>
              </w:rPr>
            </w:pPr>
            <w:r>
              <w:rPr>
                <w:rFonts w:hint="eastAsia" w:cs="宋体"/>
                <w:color w:val="000000" w:themeColor="text1"/>
                <w:sz w:val="24"/>
                <w:szCs w:val="24"/>
                <w:highlight w:val="none"/>
                <w:lang w:val="zh-CN"/>
                <w14:textFill>
                  <w14:solidFill>
                    <w14:schemeClr w14:val="tx1"/>
                  </w14:solidFill>
                </w14:textFill>
              </w:rPr>
              <w:t>至少包含人员分工、岗位职责、人员工作经验及技术实力、人员稳定性保障措施等方面内容</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adjustRightInd w:val="0"/>
              <w:snapToGrid w:val="0"/>
              <w:rPr>
                <w:rFonts w:cs="宋体"/>
                <w:color w:val="000000" w:themeColor="text1"/>
                <w:sz w:val="24"/>
                <w:szCs w:val="24"/>
                <w:highlight w:val="none"/>
                <w:lang w:val="zh-CN"/>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0"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c>
          <w:tcPr>
            <w:tcW w:w="1419" w:type="dxa"/>
            <w:shd w:val="clear" w:color="auto" w:fill="auto"/>
            <w:vAlign w:val="center"/>
          </w:tcPr>
          <w:p>
            <w:pPr>
              <w:widowControl/>
              <w:adjustRightInd w:val="0"/>
              <w:snapToGrid w:val="0"/>
              <w:jc w:val="center"/>
              <w:rPr>
                <w:rFonts w:cs="宋体"/>
                <w:color w:val="000000" w:themeColor="text1"/>
                <w:sz w:val="24"/>
                <w:szCs w:val="24"/>
                <w:highlight w:val="none"/>
                <w:lang w:val="zh-CN"/>
                <w14:textFill>
                  <w14:solidFill>
                    <w14:schemeClr w14:val="tx1"/>
                  </w14:solidFill>
                </w14:textFill>
              </w:rPr>
            </w:pPr>
            <w:r>
              <w:rPr>
                <w:rFonts w:hint="eastAsia" w:cs="宋体"/>
                <w:color w:val="000000" w:themeColor="text1"/>
                <w:sz w:val="24"/>
                <w:szCs w:val="24"/>
                <w:highlight w:val="none"/>
                <w:lang w:val="zh-CN"/>
                <w14:textFill>
                  <w14:solidFill>
                    <w14:schemeClr w14:val="tx1"/>
                  </w14:solidFill>
                </w14:textFill>
              </w:rPr>
              <w:t>整体运行维护方案评价</w:t>
            </w:r>
          </w:p>
        </w:tc>
        <w:tc>
          <w:tcPr>
            <w:tcW w:w="7314" w:type="dxa"/>
            <w:gridSpan w:val="2"/>
            <w:shd w:val="clear" w:color="auto" w:fill="auto"/>
            <w:vAlign w:val="center"/>
          </w:tcPr>
          <w:p>
            <w:pPr>
              <w:adjustRightInd w:val="0"/>
              <w:snapToGrid w:val="0"/>
              <w:rPr>
                <w:rFonts w:cs="宋体"/>
                <w:color w:val="000000" w:themeColor="text1"/>
                <w:sz w:val="24"/>
                <w:szCs w:val="24"/>
                <w:highlight w:val="none"/>
                <w:lang w:val="zh-CN"/>
                <w14:textFill>
                  <w14:solidFill>
                    <w14:schemeClr w14:val="tx1"/>
                  </w14:solidFill>
                </w14:textFill>
              </w:rPr>
            </w:pPr>
            <w:r>
              <w:rPr>
                <w:rFonts w:hint="eastAsia" w:cs="宋体"/>
                <w:color w:val="000000" w:themeColor="text1"/>
                <w:sz w:val="24"/>
                <w:szCs w:val="24"/>
                <w:highlight w:val="none"/>
                <w:lang w:val="zh-CN"/>
                <w14:textFill>
                  <w14:solidFill>
                    <w14:schemeClr w14:val="tx1"/>
                  </w14:solidFill>
                </w14:textFill>
              </w:rPr>
              <w:t>至少包含针对本项目</w:t>
            </w:r>
            <w:r>
              <w:rPr>
                <w:rFonts w:hint="eastAsia" w:cs="宋体"/>
                <w:color w:val="000000" w:themeColor="text1"/>
                <w:sz w:val="24"/>
                <w:szCs w:val="24"/>
                <w:highlight w:val="none"/>
                <w:lang w:val="en-US" w:eastAsia="zh-CN"/>
                <w14:textFill>
                  <w14:solidFill>
                    <w14:schemeClr w14:val="tx1"/>
                  </w14:solidFill>
                </w14:textFill>
              </w:rPr>
              <w:t>10KV变电站运维、电气防火检测与运维、变电站智能化平台日常维护及软件云服务器服务</w:t>
            </w:r>
            <w:r>
              <w:rPr>
                <w:rFonts w:hint="eastAsia" w:cs="宋体"/>
                <w:color w:val="000000" w:themeColor="text1"/>
                <w:sz w:val="24"/>
                <w:szCs w:val="24"/>
                <w:highlight w:val="none"/>
                <w:lang w:val="zh-CN"/>
                <w14:textFill>
                  <w14:solidFill>
                    <w14:schemeClr w14:val="tx1"/>
                  </w14:solidFill>
                </w14:textFill>
              </w:rPr>
              <w:t>等方面内容</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adjustRightInd w:val="0"/>
              <w:snapToGrid w:val="0"/>
              <w:rPr>
                <w:rFonts w:cs="宋体"/>
                <w:color w:val="000000" w:themeColor="text1"/>
                <w:sz w:val="24"/>
                <w:szCs w:val="24"/>
                <w:highlight w:val="none"/>
                <w:lang w:val="zh-CN"/>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0"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4</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s="宋体"/>
                <w:color w:val="000000" w:themeColor="text1"/>
                <w:sz w:val="24"/>
                <w:szCs w:val="24"/>
                <w:highlight w:val="none"/>
                <w:lang w:val="zh-CN"/>
                <w14:textFill>
                  <w14:solidFill>
                    <w14:schemeClr w14:val="tx1"/>
                  </w14:solidFill>
                </w14:textFill>
              </w:rPr>
              <w:t>定期预防性检查方案</w:t>
            </w:r>
          </w:p>
        </w:tc>
        <w:tc>
          <w:tcPr>
            <w:tcW w:w="7314" w:type="dxa"/>
            <w:gridSpan w:val="2"/>
            <w:shd w:val="clear" w:color="auto" w:fill="auto"/>
            <w:vAlign w:val="center"/>
          </w:tcPr>
          <w:p>
            <w:pPr>
              <w:adjustRightInd w:val="0"/>
              <w:snapToGrid w:val="0"/>
              <w:rPr>
                <w:rFonts w:cs="宋体"/>
                <w:color w:val="000000" w:themeColor="text1"/>
                <w:sz w:val="24"/>
                <w:szCs w:val="24"/>
                <w:highlight w:val="none"/>
                <w:lang w:val="zh-CN"/>
                <w14:textFill>
                  <w14:solidFill>
                    <w14:schemeClr w14:val="tx1"/>
                  </w14:solidFill>
                </w14:textFill>
              </w:rPr>
            </w:pPr>
            <w:r>
              <w:rPr>
                <w:rFonts w:hint="eastAsia" w:cs="宋体"/>
                <w:color w:val="000000" w:themeColor="text1"/>
                <w:sz w:val="24"/>
                <w:szCs w:val="24"/>
                <w:highlight w:val="none"/>
                <w:lang w:val="zh-CN"/>
                <w14:textFill>
                  <w14:solidFill>
                    <w14:schemeClr w14:val="tx1"/>
                  </w14:solidFill>
                </w14:textFill>
              </w:rPr>
              <w:t>至少包含预防性检查频率、检查内容、发现问题后的解决方案等方面内容</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adjustRightInd w:val="0"/>
              <w:snapToGrid w:val="0"/>
              <w:rPr>
                <w:rFonts w:cs="宋体"/>
                <w:color w:val="000000" w:themeColor="text1"/>
                <w:sz w:val="24"/>
                <w:szCs w:val="24"/>
                <w:highlight w:val="none"/>
                <w:lang w:val="zh-CN"/>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0"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5</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s="宋体"/>
                <w:color w:val="000000" w:themeColor="text1"/>
                <w:sz w:val="24"/>
                <w:szCs w:val="24"/>
                <w:highlight w:val="none"/>
                <w:lang w:val="zh-CN"/>
                <w14:textFill>
                  <w14:solidFill>
                    <w14:schemeClr w14:val="tx1"/>
                  </w14:solidFill>
                </w14:textFill>
              </w:rPr>
              <w:t>故障管理处理方案</w:t>
            </w:r>
          </w:p>
        </w:tc>
        <w:tc>
          <w:tcPr>
            <w:tcW w:w="7314" w:type="dxa"/>
            <w:gridSpan w:val="2"/>
            <w:shd w:val="clear" w:color="auto" w:fill="auto"/>
            <w:vAlign w:val="center"/>
          </w:tcPr>
          <w:p>
            <w:pPr>
              <w:adjustRightInd w:val="0"/>
              <w:snapToGrid w:val="0"/>
              <w:rPr>
                <w:rFonts w:cs="宋体"/>
                <w:color w:val="000000" w:themeColor="text1"/>
                <w:sz w:val="24"/>
                <w:szCs w:val="24"/>
                <w:highlight w:val="none"/>
                <w:lang w:val="zh-CN"/>
                <w14:textFill>
                  <w14:solidFill>
                    <w14:schemeClr w14:val="tx1"/>
                  </w14:solidFill>
                </w14:textFill>
              </w:rPr>
            </w:pPr>
            <w:r>
              <w:rPr>
                <w:rFonts w:hint="eastAsia" w:cs="宋体"/>
                <w:color w:val="000000" w:themeColor="text1"/>
                <w:sz w:val="24"/>
                <w:szCs w:val="24"/>
                <w:highlight w:val="none"/>
                <w:lang w:val="zh-CN"/>
                <w14:textFill>
                  <w14:solidFill>
                    <w14:schemeClr w14:val="tx1"/>
                  </w14:solidFill>
                </w14:textFill>
              </w:rPr>
              <w:t>至少包含响应时间、故障处理方案、防止再发方案等方面内容</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adjustRightInd w:val="0"/>
              <w:snapToGrid w:val="0"/>
              <w:rPr>
                <w:rFonts w:cs="宋体"/>
                <w:color w:val="000000" w:themeColor="text1"/>
                <w:sz w:val="24"/>
                <w:szCs w:val="24"/>
                <w:highlight w:val="none"/>
                <w:lang w:val="zh-CN"/>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0"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6</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培训</w:t>
            </w:r>
            <w:r>
              <w:rPr>
                <w:rFonts w:hint="eastAsia" w:cs="宋体"/>
                <w:color w:val="000000" w:themeColor="text1"/>
                <w:sz w:val="24"/>
                <w:szCs w:val="24"/>
                <w:highlight w:val="none"/>
                <w:lang w:val="zh-CN"/>
                <w14:textFill>
                  <w14:solidFill>
                    <w14:schemeClr w14:val="tx1"/>
                  </w14:solidFill>
                </w14:textFill>
              </w:rPr>
              <w:t>管理方案</w:t>
            </w:r>
          </w:p>
        </w:tc>
        <w:tc>
          <w:tcPr>
            <w:tcW w:w="7314" w:type="dxa"/>
            <w:gridSpan w:val="2"/>
            <w:shd w:val="clear" w:color="auto" w:fill="auto"/>
            <w:vAlign w:val="center"/>
          </w:tcPr>
          <w:p>
            <w:pPr>
              <w:adjustRightInd w:val="0"/>
              <w:snapToGrid w:val="0"/>
              <w:rPr>
                <w:rFonts w:cs="宋体"/>
                <w:color w:val="000000" w:themeColor="text1"/>
                <w:sz w:val="24"/>
                <w:szCs w:val="24"/>
                <w:highlight w:val="none"/>
                <w:lang w:val="zh-CN"/>
                <w14:textFill>
                  <w14:solidFill>
                    <w14:schemeClr w14:val="tx1"/>
                  </w14:solidFill>
                </w14:textFill>
              </w:rPr>
            </w:pPr>
            <w:r>
              <w:rPr>
                <w:rFonts w:hint="eastAsia" w:cs="宋体"/>
                <w:color w:val="000000" w:themeColor="text1"/>
                <w:sz w:val="24"/>
                <w:szCs w:val="24"/>
                <w:highlight w:val="none"/>
                <w:lang w:val="zh-CN"/>
                <w14:textFill>
                  <w14:solidFill>
                    <w14:schemeClr w14:val="tx1"/>
                  </w14:solidFill>
                </w14:textFill>
              </w:rPr>
              <w:t>至少包含</w:t>
            </w:r>
            <w:r>
              <w:rPr>
                <w:rFonts w:hint="eastAsia" w:cs="宋体"/>
                <w:color w:val="000000" w:themeColor="text1"/>
                <w:sz w:val="24"/>
                <w:szCs w:val="24"/>
                <w:highlight w:val="none"/>
                <w:lang w:val="en-US" w:eastAsia="zh-CN"/>
                <w14:textFill>
                  <w14:solidFill>
                    <w14:schemeClr w14:val="tx1"/>
                  </w14:solidFill>
                </w14:textFill>
              </w:rPr>
              <w:t>培训时间、地点、目标、方式等</w:t>
            </w:r>
            <w:r>
              <w:rPr>
                <w:rFonts w:hint="eastAsia" w:cs="宋体"/>
                <w:color w:val="000000" w:themeColor="text1"/>
                <w:sz w:val="24"/>
                <w:szCs w:val="24"/>
                <w:highlight w:val="none"/>
                <w:lang w:val="zh-CN"/>
                <w14:textFill>
                  <w14:solidFill>
                    <w14:schemeClr w14:val="tx1"/>
                  </w14:solidFill>
                </w14:textFill>
              </w:rPr>
              <w:t>方案</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adjustRightInd w:val="0"/>
              <w:snapToGrid w:val="0"/>
              <w:rPr>
                <w:color w:val="000000" w:themeColor="text1"/>
                <w:sz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0"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396" w:type="dxa"/>
            <w:gridSpan w:val="4"/>
            <w:shd w:val="clear" w:color="auto" w:fill="auto"/>
            <w:noWrap/>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合计</w:t>
            </w:r>
          </w:p>
        </w:tc>
        <w:tc>
          <w:tcPr>
            <w:tcW w:w="1140"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100</w:t>
            </w:r>
          </w:p>
        </w:tc>
      </w:tr>
    </w:tbl>
    <w:p>
      <w:pPr>
        <w:spacing w:line="360" w:lineRule="auto"/>
        <w:ind w:firstLine="480" w:firstLineChars="200"/>
        <w:outlineLvl w:val="0"/>
        <w:rPr>
          <w:color w:val="000000" w:themeColor="text1"/>
          <w:sz w:val="24"/>
          <w:highlight w:val="none"/>
          <w14:textFill>
            <w14:solidFill>
              <w14:schemeClr w14:val="tx1"/>
            </w14:solidFill>
          </w14:textFill>
        </w:rPr>
      </w:pPr>
    </w:p>
    <w:p>
      <w:pPr>
        <w:widowControl/>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spacing w:line="360" w:lineRule="auto"/>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项目需求书</w:t>
      </w:r>
    </w:p>
    <w:p>
      <w:pPr>
        <w:spacing w:line="360" w:lineRule="auto"/>
        <w:ind w:firstLine="480" w:firstLineChars="200"/>
        <w:outlineLvl w:val="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一、项目背景</w:t>
      </w:r>
    </w:p>
    <w:p>
      <w:pPr>
        <w:spacing w:line="360" w:lineRule="auto"/>
        <w:ind w:firstLine="480" w:firstLineChars="200"/>
        <w:outlineLvl w:val="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本项目坐落于天津市河东区光华路2号，需要提供3个变电室24小时，及室外（8小时）运维服务等。</w:t>
      </w:r>
    </w:p>
    <w:p>
      <w:pPr>
        <w:spacing w:line="360" w:lineRule="auto"/>
        <w:ind w:firstLine="480" w:firstLineChars="200"/>
        <w:outlineLvl w:val="0"/>
        <w:rPr>
          <w:rFonts w:hint="eastAsia"/>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本项目属于</w:t>
      </w:r>
      <w:r>
        <w:rPr>
          <w:rFonts w:hint="eastAsia"/>
          <w:color w:val="000000" w:themeColor="text1"/>
          <w:sz w:val="24"/>
          <w:highlight w:val="none"/>
          <w:lang w:val="en-US" w:eastAsia="zh-CN"/>
          <w14:textFill>
            <w14:solidFill>
              <w14:schemeClr w14:val="tx1"/>
            </w14:solidFill>
          </w14:textFill>
        </w:rPr>
        <w:t>工</w:t>
      </w:r>
      <w:r>
        <w:rPr>
          <w:rFonts w:hint="eastAsia"/>
          <w:color w:val="000000" w:themeColor="text1"/>
          <w:sz w:val="24"/>
          <w:highlight w:val="none"/>
          <w14:textFill>
            <w14:solidFill>
              <w14:schemeClr w14:val="tx1"/>
            </w14:solidFill>
          </w14:textFill>
        </w:rPr>
        <w:t>业</w:t>
      </w:r>
      <w:r>
        <w:rPr>
          <w:rFonts w:hint="eastAsia"/>
          <w:color w:val="000000" w:themeColor="text1"/>
          <w:sz w:val="24"/>
          <w:highlight w:val="none"/>
          <w:lang w:eastAsia="zh-CN"/>
          <w14:textFill>
            <w14:solidFill>
              <w14:schemeClr w14:val="tx1"/>
            </w14:solidFill>
          </w14:textFill>
        </w:rPr>
        <w:t>。</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二、技术要求</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安全用电托管服务，通过专业及科学的手段对设备良好、有效的维护，不仅能够减少系统的故障率，并且可以延长设备的使用寿命。运行维护不仅仅是保证系统正常运行，问题出现时能迅速定位、解决问题。而更重要的是在故障产生前，能够通过例行的巡检工作及时发现故障隐患、消除故障隐患，使设备长期稳定地运行，防患于未然。</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安全用电智能运维服务内容包含：</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（一）3个10KV变电站24小时不间断运维服务。</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要求对变电站进行智能投入，实现智慧化与人工值守的运维模式进行管理、数据监测和运行分析；根据相关规定，派专业高压电工对二宫3个10KV变电室进行24小时运维服务，每小时做电力参数统计记录。高压电工每年进行一次变电站相关培训。</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达到数据实时监测、能耗预警、报警、数据查询统计与图表分析、电能监测、设备及报表管理等技术要求，实现智慧化与人工值守的运维模式进行管理。</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（二）每年对3个变电室做一次高压设备预防性试验并出具试验报告。高压基本安全用具每年做一次高压预防性试验并出具试验报告，高压辅助绝缘安全用具每半年做一次高压预防性试验并出具试验报告。</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（三）电气防火检测与运维：每年对二宫重点区域进行一次电气安全巡检，在检查中对发现的问题及时上报处理，检查完成后，编制检查结论，提出整改意见，确保全系统安全。</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检查内容包括：</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1）变、配电室。包括：低压配电装置、补偿设备等；</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2）低压配电线路。包括：室内配线、导线连接、导线与设备的连接、导线的绝缘强度、电力电缆线路等；</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3）照明装置、开关与插座回路等；</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4）电缆、线路和设备故障点，包括地下电缆、墙体线缆、架空线缆等。</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检测项目包含但不限于：</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三相平衡度检测、谐波参数检测、功率因数检测、电压跌落、线路阻抗、过负荷分析、温度检测、漏电检测、电火花检测、安全距离、接地/零保护等。</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（四）变电站智能化平台日常维护及软件云服务器服务。</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五）痕迹化管理。要求建立“一户一册”的安全用电管理档案，实施电气检查、运维和故障分析的痕迹管理，档案内容包括：检查结论、维修记录、材料证书、应急处理记录、培训记录等；便于追根溯源，避免同类故障问题。</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（六）服务电话：当遇到电力问题、故障、咨询时，可拨打服务电话，由托管单位专业人员进行技术应答。</w:t>
      </w:r>
    </w:p>
    <w:p>
      <w:pPr>
        <w:spacing w:line="360" w:lineRule="auto"/>
        <w:ind w:firstLine="480" w:firstLineChars="200"/>
        <w:outlineLvl w:val="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三、人员要求</w:t>
      </w:r>
    </w:p>
    <w:p>
      <w:pPr>
        <w:spacing w:line="360" w:lineRule="auto"/>
        <w:ind w:firstLine="480" w:firstLineChars="200"/>
        <w:outlineLvl w:val="0"/>
        <w:rPr>
          <w:rFonts w:hint="default"/>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人员配置：变电室值班人员6人；室外维修电工1人。</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智能站在符合国家无人值守变电站要求的前提下，分为一个主站、两个分站。主站实行24小时有人值守，每班配备2人，与采购人共同轮流值守</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14:textFill>
            <w14:solidFill>
              <w14:schemeClr w14:val="tx1"/>
            </w14:solidFill>
          </w14:textFill>
        </w:rPr>
        <w:t>分站为无人值守，由主站值守人员定时巡检管理。值守人员需持《特种作业操作证（高压电工作业）》上岗。</w:t>
      </w:r>
    </w:p>
    <w:p>
      <w:pPr>
        <w:spacing w:line="360" w:lineRule="auto"/>
        <w:ind w:firstLine="480" w:firstLineChars="200"/>
        <w:outlineLvl w:val="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园区增加的室外及场馆开放区域，为满足每天2名电气专业检修操作人员在岗值守的规范要求，除6名值班人员外，还需配备1名专业电工，实行8小时工作制，保障电气线路及设备安全运行。维修人员需持《特种作业操作证（低压电工作业）》上岗。</w:t>
      </w:r>
    </w:p>
    <w:p>
      <w:pPr>
        <w:pStyle w:val="28"/>
        <w:spacing w:line="360" w:lineRule="auto"/>
        <w:jc w:val="both"/>
        <w:rPr>
          <w:rFonts w:ascii="Times New Roman" w:hAnsi="Times New Roman" w:eastAsia="宋体" w:cs="Times New Roman"/>
          <w:color w:val="000000" w:themeColor="text1"/>
          <w:kern w:val="2"/>
          <w:highlight w:val="none"/>
          <w14:textFill>
            <w14:solidFill>
              <w14:schemeClr w14:val="tx1"/>
            </w14:solidFill>
          </w14:textFill>
        </w:rPr>
      </w:pPr>
    </w:p>
    <w:p>
      <w:pPr>
        <w:spacing w:line="360" w:lineRule="auto"/>
        <w:ind w:firstLine="480" w:firstLineChars="200"/>
        <w:jc w:val="left"/>
        <w:rPr>
          <w:color w:val="000000" w:themeColor="text1"/>
          <w:sz w:val="24"/>
          <w:highlight w:val="none"/>
          <w14:textFill>
            <w14:solidFill>
              <w14:schemeClr w14:val="tx1"/>
            </w14:solidFill>
          </w14:textFill>
        </w:rPr>
      </w:pPr>
    </w:p>
    <w:p>
      <w:pPr>
        <w:pStyle w:val="11"/>
        <w:rPr>
          <w:rFonts w:ascii="Times New Roman" w:hAnsi="Times New Roman"/>
          <w:color w:val="000000" w:themeColor="text1"/>
          <w:highlight w:val="none"/>
          <w:lang w:val="en-US"/>
          <w14:textFill>
            <w14:solidFill>
              <w14:schemeClr w14:val="tx1"/>
            </w14:solidFill>
          </w14:textFill>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pStyle w:val="1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第三部分  供应商须知</w:t>
      </w:r>
      <w:bookmarkEnd w:id="1"/>
    </w:p>
    <w:p>
      <w:pPr>
        <w:pStyle w:val="28"/>
        <w:spacing w:line="360" w:lineRule="auto"/>
        <w:jc w:val="center"/>
        <w:rPr>
          <w:rFonts w:ascii="Times New Roman" w:hAnsi="Times New Roman" w:eastAsia="宋体" w:cs="Times New Roman"/>
          <w:color w:val="000000" w:themeColor="text1"/>
          <w:highlight w:val="none"/>
          <w14:textFill>
            <w14:solidFill>
              <w14:schemeClr w14:val="tx1"/>
            </w14:solidFill>
          </w14:textFill>
        </w:rPr>
      </w:pPr>
      <w:bookmarkStart w:id="8" w:name="_Toc411426751"/>
    </w:p>
    <w:p>
      <w:pPr>
        <w:pStyle w:val="28"/>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A  说明</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 概述</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 根据《中华人民共和国政府采购法》、《中华人民共和国政府采购法实施条例》等有关法律、法规和规章的规定，本采购项目已具备竞争性磋商条件。</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 本竞争性磋商文件仅适用于磋商邀请函中所叙述项目货物和服务的采购。</w:t>
      </w:r>
    </w:p>
    <w:p>
      <w:pPr>
        <w:pStyle w:val="28"/>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 参与磋商活动的所有各方，对在参与磋商过程中获悉的国家、商业和技术秘密以及其它依法应当保密的内容，均负有保密义务，违者应对由此造成的后果承担全部法律责任。</w:t>
      </w:r>
    </w:p>
    <w:p>
      <w:pPr>
        <w:pStyle w:val="28"/>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定义</w:t>
      </w:r>
    </w:p>
    <w:p>
      <w:pPr>
        <w:pStyle w:val="28"/>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2.1 “采购人”系指本次磋商活动的采购单位。“采购代理机构”系指组织本次磋商活动的机构，即“天津市政府采购中心”。</w:t>
      </w:r>
    </w:p>
    <w:p>
      <w:pPr>
        <w:pStyle w:val="28"/>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 “投标人”系指向采购代理机构提交响应文件的供应商。</w:t>
      </w:r>
    </w:p>
    <w:p>
      <w:pPr>
        <w:pStyle w:val="28"/>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w:t>
      </w:r>
      <w:r>
        <w:rPr>
          <w:rFonts w:ascii="Times New Roman" w:hAnsi="Times New Roman" w:eastAsia="宋体" w:cs="Times New Roman"/>
          <w:color w:val="000000" w:themeColor="text1"/>
          <w:highlight w:val="none"/>
          <w14:textFill>
            <w14:solidFill>
              <w14:schemeClr w14:val="tx1"/>
            </w14:solidFill>
          </w14:textFill>
        </w:rPr>
        <w:t>3. “服务”系指按本竞争性磋商文件规定供应商须承担的相关服务和竞争性磋商文件中规定供应商应承担的相关义务。</w:t>
      </w:r>
    </w:p>
    <w:p>
      <w:pPr>
        <w:pStyle w:val="28"/>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 解释权</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3.1 本次磋商的最终解释权归为采购人、采购代理机构。</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3.2 本文件未作须知明示，而又有相关法律、法规规定的，采购人、采购代理机构将对此解释为依据有关法律、法规的规定。</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 合格的投标人</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4.1 符合《中华人民共和国政府采购法》第二十二条供应商参加政府采购活动应当具备的条件及其他有关法律、法规关于供应商的有关规定，有能力提供磋商采购货物及服务的供应商。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4.2 符合《磋商邀请函》中关于供应商资格要求（实质性要求）的规定。</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4.3 关于联合体参与磋商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《磋商邀请函》接受联合体参与磋商的：</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（1）两个以上的自然人、法人或者其他组织可以组成一个联合体，以一个供应商的身份共同参加政府采购。</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联合体各方均应当符合《政府采购法》第二十二条第一款规定的条件，根据采购项目的特殊要求规定投标人特定条件的，联合体各方中至少应当有一方符合《磋商邀请函》规定的供应商资格条件（实质性要求）。</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（3）联合体各方之间应当签订共同投标协议并在响应文件内提交，明确约定联合体主体及联合体各方承担的工作和相应的责任。联合体各方签订共同投标协议后，</w:t>
      </w:r>
      <w:r>
        <w:rPr>
          <w:rFonts w:ascii="Times New Roman" w:hAnsi="Times New Roman" w:eastAsia="宋体" w:cs="Times New Roman"/>
          <w:color w:val="000000" w:themeColor="text1"/>
          <w:highlight w:val="none"/>
          <w14:textFill>
            <w14:solidFill>
              <w14:schemeClr w14:val="tx1"/>
            </w14:solidFill>
          </w14:textFill>
        </w:rPr>
        <w:t>不得再以自己名义单独在</w:t>
      </w:r>
      <w:r>
        <w:rPr>
          <w:rFonts w:hint="eastAsia" w:ascii="Times New Roman" w:hAnsi="Times New Roman" w:eastAsia="宋体" w:cs="Times New Roman"/>
          <w:color w:val="000000" w:themeColor="text1"/>
          <w:highlight w:val="none"/>
          <w14:textFill>
            <w14:solidFill>
              <w14:schemeClr w14:val="tx1"/>
            </w14:solidFill>
          </w14:textFill>
        </w:rPr>
        <w:t>同一合同项下</w:t>
      </w:r>
      <w:r>
        <w:rPr>
          <w:rFonts w:ascii="Times New Roman" w:hAnsi="Times New Roman" w:eastAsia="宋体" w:cs="Times New Roman"/>
          <w:color w:val="000000" w:themeColor="text1"/>
          <w:highlight w:val="none"/>
          <w14:textFill>
            <w14:solidFill>
              <w14:schemeClr w14:val="tx1"/>
            </w14:solidFill>
          </w14:textFill>
        </w:rPr>
        <w:t>投标，也不得组成新的联合体参加同一</w:t>
      </w:r>
      <w:r>
        <w:rPr>
          <w:rFonts w:hint="eastAsia" w:ascii="Times New Roman" w:hAnsi="Times New Roman" w:eastAsia="宋体" w:cs="Times New Roman"/>
          <w:color w:val="000000" w:themeColor="text1"/>
          <w:highlight w:val="none"/>
          <w14:textFill>
            <w14:solidFill>
              <w14:schemeClr w14:val="tx1"/>
            </w14:solidFill>
          </w14:textFill>
        </w:rPr>
        <w:t>合同</w:t>
      </w:r>
      <w:r>
        <w:rPr>
          <w:rFonts w:ascii="Times New Roman" w:hAnsi="Times New Roman" w:eastAsia="宋体" w:cs="Times New Roman"/>
          <w:color w:val="000000" w:themeColor="text1"/>
          <w:highlight w:val="none"/>
          <w14:textFill>
            <w14:solidFill>
              <w14:schemeClr w14:val="tx1"/>
            </w14:solidFill>
          </w14:textFill>
        </w:rPr>
        <w:t>项下的投标。</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w:t>
      </w:r>
      <w:r>
        <w:rPr>
          <w:rFonts w:hint="eastAsia" w:ascii="宋体" w:hAnsi="宋体" w:eastAsia="宋体" w:cs="Times New Roman"/>
          <w:color w:val="000000" w:themeColor="text1"/>
          <w:highlight w:val="none"/>
          <w14:textFill>
            <w14:solidFill>
              <w14:schemeClr w14:val="tx1"/>
            </w14:solidFill>
          </w14:textFill>
        </w:rPr>
        <w:t>下载竞争性磋商文件时，应以联合体协议中确定的主体方名义下载。</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（5）联合体参与磋商的，应以主体方名义提交投标保证金（如有），对联合体各方均具有约束力。</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（7）联合体中任意一方为中小企业的，该方应提供《中小企业声明函》。</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（8）联合体各方应当共同与采购人签订采购合同，就采购合同约定的事项对采购人承担连带责任。</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4.4 关于关联企业</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除联合体外，法定代表人或单位负责人为同一个人或者存在直接控股、管理关系的不同供应商，</w:t>
      </w:r>
      <w:r>
        <w:rPr>
          <w:rFonts w:ascii="Times New Roman" w:hAnsi="Times New Roman" w:eastAsia="宋体" w:cs="Times New Roman"/>
          <w:color w:val="000000" w:themeColor="text1"/>
          <w:highlight w:val="none"/>
          <w14:textFill>
            <w14:solidFill>
              <w14:schemeClr w14:val="tx1"/>
            </w14:solidFill>
          </w14:textFill>
        </w:rPr>
        <w:t>不得同时参加同一</w:t>
      </w:r>
      <w:r>
        <w:rPr>
          <w:rFonts w:hint="eastAsia" w:ascii="Times New Roman" w:hAnsi="Times New Roman" w:eastAsia="宋体" w:cs="Times New Roman"/>
          <w:color w:val="000000" w:themeColor="text1"/>
          <w:highlight w:val="none"/>
          <w14:textFill>
            <w14:solidFill>
              <w14:schemeClr w14:val="tx1"/>
            </w14:solidFill>
          </w14:textFill>
        </w:rPr>
        <w:t>合同</w:t>
      </w:r>
      <w:r>
        <w:rPr>
          <w:rFonts w:ascii="Times New Roman" w:hAnsi="Times New Roman" w:eastAsia="宋体" w:cs="Times New Roman"/>
          <w:color w:val="000000" w:themeColor="text1"/>
          <w:highlight w:val="none"/>
          <w14:textFill>
            <w14:solidFill>
              <w14:schemeClr w14:val="tx1"/>
            </w14:solidFill>
          </w14:textFill>
        </w:rPr>
        <w:t>项下的投标</w:t>
      </w:r>
      <w:r>
        <w:rPr>
          <w:rFonts w:hint="eastAsia" w:ascii="Times New Roman" w:hAnsi="Times New Roman" w:eastAsia="宋体" w:cs="Times New Roman"/>
          <w:color w:val="000000" w:themeColor="text1"/>
          <w:highlight w:val="none"/>
          <w14:textFill>
            <w14:solidFill>
              <w14:schemeClr w14:val="tx1"/>
            </w14:solidFill>
          </w14:textFill>
        </w:rPr>
        <w:t>。如同时参加，则评审时将同时被拒绝。</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4.5 关于分公司参与磋商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4.6 关于提供前期服务的供应商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为采购项目提供整体设计、规范编制或者项目管理、监理、检测等服务的供应商，不得再参加该采购项目的其他采购活动。</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4.7 关于中小微企业参与磋商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中小微企业是指符合《政府采购促进中小企业发展管理办法》（财库[2020]46号）规定的供应商。中小微企业参与磋商应提供《中小企业声明函》。</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根据《财政部 民政部 中国残疾人联合会关于促进残疾人就业政府采购政策的通知》（财库〔2017〕141号）的规定，残疾人福利性单位视同为小型、微型企业。</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 合格的货物和相关服务</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5.1 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5.2 除《磋商项目需求》有特殊规定外，投标人提供的货物应当是全新的、未使用过的，货物和相关服务应当符合竞争性磋商文件的要求，并且其质量完全符合国家标准、行业标准或地方标准。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5.3 投标人应当说明投标货物的来源地，如投标的货物非投标人生产或制造的，则交货时有义务提供其从合法途径获得该货物的相关证明。</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5.4 系统软件、通用软件必须是具有在中国境内的合法使用权或版权的正版软件，涉及到第三方提出侵权或知识产权的起诉及支付版税等费用由投标人承担所有责任及费用。</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 投标费用</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无论投标过程中的做法和结果如何，投标人自行承担所有与参加磋商有关的费用。</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7. 信息发布</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本项目需要公开的有关信息，包括采购信息公告、更正公告、成交结果公告、终止公告等与磋商活动有关的通知，采购人、采购代理机构均将通过“</w:t>
      </w:r>
      <w:r>
        <w:rPr>
          <w:rFonts w:ascii="Times New Roman" w:hAnsi="Times New Roman" w:eastAsia="宋体" w:cs="Times New Roman"/>
          <w:color w:val="000000" w:themeColor="text1"/>
          <w:highlight w:val="none"/>
          <w14:textFill>
            <w14:solidFill>
              <w14:schemeClr w14:val="tx1"/>
            </w14:solidFill>
          </w14:textFill>
        </w:rPr>
        <w:t>天津政府采购网（http://tjgp.cz.tj.gov.cn）</w:t>
      </w:r>
      <w:r>
        <w:rPr>
          <w:rFonts w:hint="eastAsia" w:ascii="Times New Roman" w:hAnsi="Times New Roman" w:eastAsia="宋体" w:cs="Times New Roman"/>
          <w:color w:val="000000" w:themeColor="text1"/>
          <w:highlight w:val="none"/>
          <w14:textFill>
            <w14:solidFill>
              <w14:schemeClr w14:val="tx1"/>
            </w14:solidFill>
          </w14:textFill>
        </w:rPr>
        <w:t>”和“</w:t>
      </w:r>
      <w:r>
        <w:rPr>
          <w:rFonts w:ascii="Times New Roman" w:hAnsi="Times New Roman" w:eastAsia="宋体" w:cs="Times New Roman"/>
          <w:color w:val="000000" w:themeColor="text1"/>
          <w:highlight w:val="none"/>
          <w14:textFill>
            <w14:solidFill>
              <w14:schemeClr w14:val="tx1"/>
            </w14:solidFill>
          </w14:textFill>
        </w:rPr>
        <w:t>天津政府采购</w:t>
      </w:r>
      <w:r>
        <w:rPr>
          <w:rFonts w:hint="eastAsia" w:ascii="Times New Roman" w:hAnsi="Times New Roman" w:eastAsia="宋体" w:cs="Times New Roman"/>
          <w:color w:val="000000" w:themeColor="text1"/>
          <w:highlight w:val="none"/>
          <w14:textFill>
            <w14:solidFill>
              <w14:schemeClr w14:val="tx1"/>
            </w14:solidFill>
          </w14:textFill>
        </w:rPr>
        <w:t>中心</w:t>
      </w:r>
      <w:r>
        <w:rPr>
          <w:rFonts w:ascii="Times New Roman" w:hAnsi="Times New Roman" w:eastAsia="宋体" w:cs="Times New Roman"/>
          <w:color w:val="000000" w:themeColor="text1"/>
          <w:highlight w:val="none"/>
          <w14:textFill>
            <w14:solidFill>
              <w14:schemeClr w14:val="tx1"/>
            </w14:solidFill>
          </w14:textFill>
        </w:rPr>
        <w:t>网（http://tjgpc.zwfwb.tj.gov.cn）</w:t>
      </w:r>
      <w:r>
        <w:rPr>
          <w:rFonts w:hint="eastAsia" w:ascii="Times New Roman" w:hAnsi="Times New Roman" w:eastAsia="宋体" w:cs="Times New Roman"/>
          <w:color w:val="000000" w:themeColor="text1"/>
          <w:highlight w:val="none"/>
          <w14:textFill>
            <w14:solidFill>
              <w14:schemeClr w14:val="tx1"/>
            </w14:solidFill>
          </w14:textFill>
        </w:rPr>
        <w:t>”公开发布。投标人在参与本采购项目磋商活动期间，请及时关注上述媒体和天津市政府采购中心招投标系统“查看项目文件”的相关信息。因没有及时关注而未能如期获取相关信息，投标人自行</w:t>
      </w:r>
      <w:r>
        <w:rPr>
          <w:rFonts w:ascii="Times New Roman" w:hAnsi="Times New Roman" w:eastAsia="宋体" w:cs="Times New Roman"/>
          <w:color w:val="000000" w:themeColor="text1"/>
          <w:highlight w:val="none"/>
          <w14:textFill>
            <w14:solidFill>
              <w14:schemeClr w14:val="tx1"/>
            </w14:solidFill>
          </w14:textFill>
        </w:rPr>
        <w:t>承担由此可能产生的风险。</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 询问与质疑</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8.2 询问</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（1）询问可以采取电话、当面或书面等形式。</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（2）采购人应当自收到供应商询问之日起3个工作日内作出答复，但答复的内容不得涉及商业秘密或者依法应当保密的内容。</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8.3 质疑</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（1）提出质疑的供应商应当是参与所质疑项目采购活动的供应商。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针对采购结果的质疑，供应商可通过天津市政府采购中心招投标系统“质疑”模块在线提出。</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8.4 针对询问或质疑的答复内容需要修改采购文件的，其修改内容应当以天津市政府采购网发布的更正公告为准。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9. 其他</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本《供应商须知》的条款如与《磋商邀请函》、《磋商项目需求》就同一内容的表述不一致的，以《磋商邀请函》、《磋商项目需求》中规定的内容为准。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8"/>
        <w:spacing w:line="360" w:lineRule="auto"/>
        <w:ind w:firstLine="480" w:firstLineChars="200"/>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B  竞争性磋商文件</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 竞争性磋商文件的构成</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10.1 竞争性磋商文件由下述部分组成：</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（1）磋商邀请函；</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（2）磋商项目要求；</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（3）供应商须知；</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（4）合同草案；</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（5）响应文件格式；</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（6）竞争性磋商文件的更正公告内容（如有）。</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10.2 除非有特殊要求，竞争性磋商文件不单独提供磋商项目使用地的自然环境、气候条件、公用设施等情况，投标人被视为熟悉上述与履行合同有关的一切情况。</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10.3 《磋商项目需求》加注“★”号条款为实质性技术条款，不得出现负偏离，发生负偏离即做无效标处理。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10.4 竞争性磋商文件中涉及的参照品牌、型号仅起说明作用，并没有任何限制性，投标人在投标中可以选用其他替代品牌或型号，但这些替代要实质上优于或相当于磋商要求。</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10.5 除竞争性磋商文件另有规定外，竞争性磋商文件中要求的每一项产品只允许一种产品投标，每一项产品的采购数量不允许变更。</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 竞争性磋商文件的澄清和修改</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11.1 提交首次响应文件截止之日前，采购人、采购代理机构需要对磋商文件进行补充或修改的，采购人、采购代理机构将会通过“天津市政府采购网”、“天津市政府采购中心网”以更正公告形式发布。</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11.3 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11.4 更正公告的内容为竞争性磋商文件的组成部分。当竞争性磋商文件与更正公告就同一内容的表述不一致时，以最后发出的更正公告内容为准。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11.5 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 答疑会和踏勘现场</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12.1 采购人、采购代理机构召开答疑会的，所有投标人应按《磋商邀请函》规定的时间、地点参加答疑会。投标人如不参加，其风险由投标人自行承担，采购人、采购代理机构不承担任何责任。</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12.2 采购人、采购代理机构组织踏勘现场的，所有投标人按《磋商邀请函》规定的时间、地点参加踏勘现场活动。投标人如不参加，其风险由投标人自行承担，采购人、采购代理机构不承担任何责任。</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12.3 采购人、采购代理机构在答疑会或踏勘现场中口头介绍的情况，除经“天津市政府采购网”、“天津市政府采购中心网”以更正公告的形式发布外，不构成对竞争性磋商文件的修改，不作为投标人编制响应文件的依据。</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8"/>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C  响应文件的编制</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 要求</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13.1 投标人应仔细阅读竞争性磋商文件的所有内容，按竞争性磋商文件要求编制响应文件，以使其投标对竞争性磋商文件做出实质性响应。否则，其响应文件可能被拒绝，投标人须自行承担由此引起的风险和责任。</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13.2 投标人应根据磋商项目需求和响应文件格式编制响应文件，保证其真实有效，并承担相应的法律责任。</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13.3 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14. 投标语言及计量单位</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14.2 除竞争性磋商文件中另有规定外，响应文件所使用的计量单位均应使用中华人民共和国法定计量单位。</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 响应文件格式</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15.1 投标人应按竞争性磋商文件第五部分提供的响应文件格式完整填写。因不按要求编制而引起系统无法检索、读取相关信息时，其后果由投标人自行承担。</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15.2 投标人可对本竞争性磋商文件“磋商项目要求”所列的所有货物进行投标，也可只对其中一包或几包的货物投标；若无特殊说明，每一包的内容不得分项投标，原则上按照整包确定成交供应商。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15.3 如投标多个包的，要求按包分别独立制作响应文件。</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15.4 响应文件（包括封面和目录）的每一页，从封面开始按阿拉伯数字1、2、3</w:t>
      </w:r>
      <w:r>
        <w:rPr>
          <w:rFonts w:hint="eastAsia" w:ascii="宋体" w:hAnsi="宋体"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顺序编制页码。</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16. 响应文件的组成</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16.1 按照《磋商邀请函》规定的时间分别上传加盖电子签章的两阶段电子响应文件。</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17. 报价</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17.1 报价书、报价分项一览表等各表中的报价，若无特殊说明应采用人民币填报。</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17.2 报价是</w:t>
      </w:r>
      <w:r>
        <w:rPr>
          <w:rFonts w:hint="eastAsia"/>
          <w:color w:val="000000" w:themeColor="text1"/>
          <w:highlight w:val="none"/>
          <w14:textFill>
            <w14:solidFill>
              <w14:schemeClr w14:val="tx1"/>
            </w14:solidFill>
          </w14:textFill>
        </w:rPr>
        <w:t>为完成竞争性磋商文件规定的一切工作所需的全部费用的最终优惠价格。</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17.3 除《磋商项目需求》中说明并允许外，投标的每一个货物、服务的单项报价以及采购项目的投标总价均只允许有一个报价，任何有选择的报价，采购人、采购代理机构均将予以拒绝。</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18. 投标人资格证明文件</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投标人必须提交证明其有资格进行投标和有能力履行合同的文件，作为响应文件的一部分。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（1）《磋商邀请函》中规定的供应商资格要求（实质性要求）证明文件；</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（2）若国家及行业对投标项目有特殊资格要求的，还须提供特殊资格证明文件；</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（3）涉及本须知中“4. 合格的投标人”相关要求的，按其要求执行。</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19. 技术响应文件</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19.1 投标人须提交证明其拟供货物符合竞争性磋商文件规定的技术响应文件，作为响应文件的一部分。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19.2 上述文件可以是文字资料、图纸或数据，并须提供：</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（1）货物主要技术性能的详细描述；</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（2）保证货物从采购人开始使用至竞争性磋商文件规定的保修期内正常和连续运转期间所需要的所有备件和专用工具的详细清单，包括其现行价格和供货来源资料；</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逐条对竞争性磋商文件要求的技术规格进行评议，并按竞争性磋商文件所附格式完整地填写《技术要求点对点应答表》，说明自己所投标的货物和相关服务内容与采购人、采购代理机构相应要求的偏离情况。</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19.3 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 投标保证金</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20.1 按照《磋商项目需求》要求执行。</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20.2 符合《政府采购法实施条例》和《政府采购竞争性磋商采购方式管理暂行办法》相关规定。</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21. 磋商有效期</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21.1 磋商有效期为响应文件开启之日起60天。响应书中规定的有效期短于竞争性磋商文件规定的，其投标将被拒绝。</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21.2 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 响应文件的签署及规定</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22.1 响应文件应按《磋商项目需求》和《响应文件格式》如实编写，未尽事宜可自行补充。响应文件内容不完整、格式不符合导致响应文件被误读、漏读或者查找不到相关内容的，投标人自行承担由此产生的风险。</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22.2 投标人按照《磋商邀请函》的要求提交网上应答并分别</w:t>
      </w:r>
      <w:r>
        <w:rPr>
          <w:rFonts w:hint="eastAsia" w:ascii="Times New Roman" w:hAnsi="Times New Roman" w:cs="Times New Roman" w:eastAsiaTheme="minorEastAsia"/>
          <w:color w:val="000000" w:themeColor="text1"/>
          <w:szCs w:val="32"/>
          <w:highlight w:val="none"/>
          <w14:textFill>
            <w14:solidFill>
              <w14:schemeClr w14:val="tx1"/>
            </w14:solidFill>
          </w14:textFill>
        </w:rPr>
        <w:t>上传加盖电子签章的第一、第二阶段电子响应文件（PDF格式）</w:t>
      </w:r>
      <w:r>
        <w:rPr>
          <w:rFonts w:hint="eastAsia" w:ascii="Times New Roman" w:hAnsi="Times New Roman" w:eastAsia="宋体" w:cs="Times New Roman"/>
          <w:color w:val="000000" w:themeColor="text1"/>
          <w:highlight w:val="none"/>
          <w14:textFill>
            <w14:solidFill>
              <w14:schemeClr w14:val="tx1"/>
            </w14:solidFill>
          </w14:textFill>
        </w:rPr>
        <w:t>（以通过天津公共资源电子签章客户端正确读取签章信息为准）。加盖电子签章的电子响应文件应与网上应答填报内容一致。</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22.3 响应文件因模糊不清或表达不清所引起的后果由投标人自负。</w:t>
      </w:r>
    </w:p>
    <w:p>
      <w:pPr>
        <w:pStyle w:val="28"/>
        <w:spacing w:line="360" w:lineRule="auto"/>
        <w:jc w:val="center"/>
        <w:rPr>
          <w:rFonts w:ascii="Times New Roman" w:hAnsi="Times New Roman" w:eastAsia="宋体" w:cs="Times New Roman"/>
          <w:color w:val="000000" w:themeColor="text1"/>
          <w:highlight w:val="none"/>
          <w14:textFill>
            <w14:solidFill>
              <w14:schemeClr w14:val="tx1"/>
            </w14:solidFill>
          </w14:textFill>
        </w:rPr>
      </w:pPr>
    </w:p>
    <w:p>
      <w:pPr>
        <w:pStyle w:val="28"/>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D  响应文件的网上应答和提交</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23. 投标人须于《磋商邀请函》规定的投标截止时间前提交网上应答并上传加盖电子签章的电子响应文件（以通过天津公共资源电子签章客户端正确读取签章信息为准）。具体方式：</w:t>
      </w:r>
      <w:r>
        <w:rPr>
          <w:rFonts w:ascii="Times New Roman" w:hAnsi="Times New Roman" w:eastAsia="宋体" w:cs="Times New Roman"/>
          <w:color w:val="000000" w:themeColor="text1"/>
          <w:highlight w:val="none"/>
          <w14:textFill>
            <w14:solidFill>
              <w14:schemeClr w14:val="tx1"/>
            </w14:solidFill>
          </w14:textFill>
        </w:rPr>
        <w:t>登陆</w:t>
      </w:r>
      <w:r>
        <w:rPr>
          <w:rFonts w:hint="eastAsia" w:ascii="Times New Roman" w:hAnsi="Times New Roman" w:eastAsia="宋体" w:cs="Times New Roman"/>
          <w:color w:val="000000" w:themeColor="text1"/>
          <w:highlight w:val="none"/>
          <w14:textFill>
            <w14:solidFill>
              <w14:schemeClr w14:val="tx1"/>
            </w14:solidFill>
          </w14:textFill>
        </w:rPr>
        <w:t>天津市政府采购中心网（网址：http://tjgpc.zwfwb.tj.gov.cn）-”网上招投标”-“供应商登录”-“市级集采机构入口”，使用天津数字认证有限公司发出的CA数字证书（原天津市电子认证中心发出尚在有效期内的CA数字证书仍可使用）登录后按要求进行网上应答并分别上传加盖电子签章的第一、第二阶段电子响应文件（以通过天津公共资源电子签章客户端正确读取签章信息为准）。如有需要，投标人可于工作时间且在竞争性磋商文件规定的截止时间前到天津市河东区红星路79号天津市政府采购中心窗口完成应答上传提交。</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 制作和上传电子响应文件要求</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24.1 投标人须下载天津市政府采购中心网-下载中心-《远程招投标电子签章客户端用户使用说明及安装程序》。</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24.2 投标人须按照竞争性磋商文件的规定制作电子响应文件，对所需提供的一切纸质材料进行扫描后加入电子响应文件，按照《远程招投标电子签章客户端用户使用说明及安装程序》中《远程招投标电子签章客户端用户使用说明》规定的要求制作加盖投标人电子签章的PDF格式电子响应文件（以通过天津公共资源电子签章客户端正确读取签章信息为准），并于投标截止时间前上传至天津市政府采购中心招投标系统。</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特别提醒：</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由于投标人网络接入速率不可控等网络传输风险，建议投标人在网上应答上传加盖电子签章的PDF文件后，对上传文件进行下载，核对文件完整性，如是否缺页少页、图片是否显示完整、签章是否有效等，并按照《远程招投标电子签章客户端用户使用说明》要求的文件检查方法进行检查，确保响应文件上传准确、有效。</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供应商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响应无效。</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24.3 投标人应保证电子响应文件清晰，便于识别，如因上传、扫描、格式等原因导致评审时受到影响，由投标人自行承担相应责任。</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24.4 未按规定提交网上应答和上传加盖电子签章的电子响应文件的投标将被拒绝。</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25. 投标人须承诺接受电子投标的方式，并自行承担由此带来的废标、无效投标的风险。</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26. 未按竞争性磋商文件的规定提交网上应答和上传加盖投标人电子签章的PDF格式电子响应文件（以通过天津公共资源电子签章客户端正确读取签章信息为准）的投标将被拒绝。</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8"/>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E  磋商程序</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27. </w:t>
      </w:r>
      <w:r>
        <w:rPr>
          <w:rFonts w:hint="eastAsia" w:ascii="Times New Roman" w:hAnsi="Times New Roman" w:eastAsia="宋体" w:cs="Times New Roman"/>
          <w:color w:val="000000" w:themeColor="text1"/>
          <w:highlight w:val="none"/>
          <w14:textFill>
            <w14:solidFill>
              <w14:schemeClr w14:val="tx1"/>
            </w14:solidFill>
          </w14:textFill>
        </w:rPr>
        <w:t>磋商步骤</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27.1 </w:t>
      </w:r>
      <w:r>
        <w:rPr>
          <w:rFonts w:hint="eastAsia" w:ascii="Times New Roman" w:hAnsi="Times New Roman" w:eastAsia="宋体" w:cs="Times New Roman"/>
          <w:color w:val="000000" w:themeColor="text1"/>
          <w:highlight w:val="none"/>
          <w14:textFill>
            <w14:solidFill>
              <w14:schemeClr w14:val="tx1"/>
            </w14:solidFill>
          </w14:textFill>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hint="eastAsia" w:ascii="Times New Roman" w:hAnsi="Times New Roman" w:eastAsia="宋体" w:cs="Times New Roman"/>
          <w:color w:val="000000" w:themeColor="text1"/>
          <w:kern w:val="2"/>
          <w:highlight w:val="none"/>
          <w14:textFill>
            <w14:solidFill>
              <w14:schemeClr w14:val="tx1"/>
            </w14:solidFill>
          </w14:textFill>
        </w:rPr>
        <w:t>磋商小组要求供应商澄清、说明或者更正响应文件应当以书面形式做出。</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hint="eastAsia" w:ascii="Times New Roman" w:hAnsi="Times New Roman" w:eastAsia="宋体" w:cs="Times New Roman"/>
          <w:color w:val="000000" w:themeColor="text1"/>
          <w:kern w:val="2"/>
          <w:highlight w:val="none"/>
          <w14:textFill>
            <w14:solidFill>
              <w14:schemeClr w14:val="tx1"/>
            </w14:solidFill>
          </w14:textFill>
        </w:rPr>
        <w:t>注：供应商法定代表人或其磋商代表人须携带身份证或其他有效身份证明原件参加磋商。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27.2 </w:t>
      </w:r>
      <w:r>
        <w:rPr>
          <w:rFonts w:hint="eastAsia" w:ascii="Times New Roman" w:hAnsi="Times New Roman" w:eastAsia="宋体" w:cs="Times New Roman"/>
          <w:color w:val="000000" w:themeColor="text1"/>
          <w:highlight w:val="none"/>
          <w14:textFill>
            <w14:solidFill>
              <w14:schemeClr w14:val="tx1"/>
            </w14:solidFill>
          </w14:textFill>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对磋商文件做出的实质性变动是磋商文件的有效组成部分，磋商小组应当及时以书面形式同时通知所有参加磋商的供应商。</w:t>
      </w:r>
    </w:p>
    <w:p>
      <w:pPr>
        <w:pStyle w:val="28"/>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hint="eastAsia" w:ascii="Times New Roman" w:hAnsi="Times New Roman" w:eastAsia="宋体" w:cs="Times New Roman"/>
          <w:color w:val="000000" w:themeColor="text1"/>
          <w:kern w:val="2"/>
          <w:highlight w:val="none"/>
          <w14:textFill>
            <w14:solidFill>
              <w14:schemeClr w14:val="tx1"/>
            </w14:solidFill>
          </w14:textFill>
        </w:rPr>
        <w:t>供应商应当按照磋商文件的变动情况和磋商小组的要求重新提交响应文件，应为</w:t>
      </w:r>
      <w:r>
        <w:rPr>
          <w:rFonts w:ascii="Times New Roman" w:hAnsi="Times New Roman" w:eastAsia="宋体" w:cs="Times New Roman"/>
          <w:color w:val="000000" w:themeColor="text1"/>
          <w:kern w:val="2"/>
          <w:highlight w:val="none"/>
          <w14:textFill>
            <w14:solidFill>
              <w14:schemeClr w14:val="tx1"/>
            </w14:solidFill>
          </w14:textFill>
        </w:rPr>
        <w:t>PDF</w:t>
      </w:r>
      <w:r>
        <w:rPr>
          <w:rFonts w:hint="eastAsia" w:ascii="Times New Roman" w:hAnsi="Times New Roman" w:eastAsia="宋体" w:cs="Times New Roman"/>
          <w:color w:val="000000" w:themeColor="text1"/>
          <w:kern w:val="2"/>
          <w:highlight w:val="none"/>
          <w14:textFill>
            <w14:solidFill>
              <w14:schemeClr w14:val="tx1"/>
            </w14:solidFill>
          </w14:textFill>
        </w:rPr>
        <w:t>格式且加盖电子签章</w:t>
      </w:r>
      <w:r>
        <w:rPr>
          <w:rFonts w:hint="eastAsia" w:ascii="Times New Roman" w:hAnsi="Times New Roman" w:eastAsia="宋体" w:cs="Times New Roman"/>
          <w:color w:val="000000" w:themeColor="text1"/>
          <w:highlight w:val="none"/>
          <w14:textFill>
            <w14:solidFill>
              <w14:schemeClr w14:val="tx1"/>
            </w14:solidFill>
          </w14:textFill>
        </w:rPr>
        <w:t>后于磋商小组规定的时间内通过天津市政府采购中心招投标系统“询标解答”上传至天津市政府采购中心招投标系统。</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未实质性响应磋商文件的响应文件按无效响应处理，磋商小组应当告知提交响应文件的供应商。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27.3 </w:t>
      </w:r>
      <w:r>
        <w:rPr>
          <w:rFonts w:hint="eastAsia" w:ascii="Times New Roman" w:hAnsi="Times New Roman" w:eastAsia="宋体" w:cs="Times New Roman"/>
          <w:color w:val="000000" w:themeColor="text1"/>
          <w:highlight w:val="none"/>
          <w14:textFill>
            <w14:solidFill>
              <w14:schemeClr w14:val="tx1"/>
            </w14:solidFill>
          </w14:textFill>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27.4 </w:t>
      </w:r>
      <w:r>
        <w:rPr>
          <w:rFonts w:hint="eastAsia" w:ascii="Times New Roman" w:hAnsi="Times New Roman" w:eastAsia="宋体" w:cs="Times New Roman"/>
          <w:color w:val="000000" w:themeColor="text1"/>
          <w:highlight w:val="none"/>
          <w14:textFill>
            <w14:solidFill>
              <w14:schemeClr w14:val="tx1"/>
            </w14:solidFill>
          </w14:textFill>
        </w:rPr>
        <w:t>第四步：经磋商确定最终采购需求和提交最后报价的供应商后，由磋商小组采用综合评分法对提交最后报价的供应商的响应文件和最后报价进行综合评分。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27.5 </w:t>
      </w:r>
      <w:r>
        <w:rPr>
          <w:rFonts w:hint="eastAsia" w:ascii="Times New Roman" w:hAnsi="Times New Roman" w:eastAsia="宋体" w:cs="Times New Roman"/>
          <w:color w:val="000000" w:themeColor="text1"/>
          <w:highlight w:val="none"/>
          <w14:textFill>
            <w14:solidFill>
              <w14:schemeClr w14:val="tx1"/>
            </w14:solidFill>
          </w14:textFill>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27.6 </w:t>
      </w:r>
      <w:r>
        <w:rPr>
          <w:rFonts w:hint="eastAsia" w:ascii="Times New Roman" w:hAnsi="Times New Roman" w:eastAsia="宋体" w:cs="Times New Roman"/>
          <w:color w:val="000000" w:themeColor="text1"/>
          <w:highlight w:val="none"/>
          <w14:textFill>
            <w14:solidFill>
              <w14:schemeClr w14:val="tx1"/>
            </w14:solidFill>
          </w14:textFill>
        </w:rPr>
        <w:t>出现下列情形之一的，采购人或者采购代理机构应当终止竞争性磋商采购活动，发布项目终止公告并说明原因，重新开展采购活动：</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1</w:t>
      </w:r>
      <w:r>
        <w:rPr>
          <w:rFonts w:hint="eastAsia" w:ascii="Times New Roman" w:hAnsi="Times New Roman" w:eastAsia="宋体" w:cs="Times New Roman"/>
          <w:color w:val="000000" w:themeColor="text1"/>
          <w:highlight w:val="none"/>
          <w14:textFill>
            <w14:solidFill>
              <w14:schemeClr w14:val="tx1"/>
            </w14:solidFill>
          </w14:textFill>
        </w:rPr>
        <w:t>）因情况变化，不再符合规定的竞争性磋商采购方式适用情形的；</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2</w:t>
      </w:r>
      <w:r>
        <w:rPr>
          <w:rFonts w:hint="eastAsia" w:ascii="Times New Roman" w:hAnsi="Times New Roman" w:eastAsia="宋体" w:cs="Times New Roman"/>
          <w:color w:val="000000" w:themeColor="text1"/>
          <w:highlight w:val="none"/>
          <w14:textFill>
            <w14:solidFill>
              <w14:schemeClr w14:val="tx1"/>
            </w14:solidFill>
          </w14:textFill>
        </w:rPr>
        <w:t>）出现影响采购公正的违法、违规行为的；</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）除《政府采购竞争性磋商采购方式管理暂行办法》第二十一条第三款规定的情形外，在采购过程中符合要求的供应商或者报价未超过采购预算的供应商不足</w:t>
      </w:r>
      <w:r>
        <w:rPr>
          <w:rFonts w:ascii="Times New Roman" w:hAnsi="Times New Roman" w:eastAsia="宋体" w:cs="Times New Roman"/>
          <w:color w:val="000000" w:themeColor="text1"/>
          <w:highlight w:val="none"/>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家的。</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27.7 </w:t>
      </w:r>
      <w:r>
        <w:rPr>
          <w:rFonts w:hint="eastAsia" w:ascii="Times New Roman" w:hAnsi="Times New Roman" w:eastAsia="宋体" w:cs="Times New Roman"/>
          <w:color w:val="000000" w:themeColor="text1"/>
          <w:highlight w:val="none"/>
          <w14:textFill>
            <w14:solidFill>
              <w14:schemeClr w14:val="tx1"/>
            </w14:solidFill>
          </w14:textFill>
        </w:rPr>
        <w:t>根据《财政部关于政府采购竞争性磋商采购方式管理暂行办法有关问题的补充通知》（财库〔</w:t>
      </w:r>
      <w:r>
        <w:rPr>
          <w:rFonts w:ascii="Times New Roman" w:hAnsi="Times New Roman" w:eastAsia="宋体" w:cs="Times New Roman"/>
          <w:color w:val="000000" w:themeColor="text1"/>
          <w:highlight w:val="none"/>
          <w14:textFill>
            <w14:solidFill>
              <w14:schemeClr w14:val="tx1"/>
            </w14:solidFill>
          </w14:textFill>
        </w:rPr>
        <w:t>2015</w:t>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124</w:t>
      </w:r>
      <w:r>
        <w:rPr>
          <w:rFonts w:hint="eastAsia" w:ascii="Times New Roman" w:hAnsi="Times New Roman" w:eastAsia="宋体" w:cs="Times New Roman"/>
          <w:color w:val="000000" w:themeColor="text1"/>
          <w:highlight w:val="none"/>
          <w14:textFill>
            <w14:solidFill>
              <w14:schemeClr w14:val="tx1"/>
            </w14:solidFill>
          </w14:textFill>
        </w:rPr>
        <w:t>号）的规定，采用竞争性磋商采购方式采购的政府购买服务项目（含政府和社会资本合作项目），在采购过程中符合要求的供应商（社会资本）只有</w:t>
      </w:r>
      <w:r>
        <w:rPr>
          <w:rFonts w:ascii="Times New Roman" w:hAnsi="Times New Roman" w:eastAsia="宋体" w:cs="Times New Roman"/>
          <w:color w:val="000000" w:themeColor="text1"/>
          <w:highlight w:val="none"/>
          <w14:textFill>
            <w14:solidFill>
              <w14:schemeClr w14:val="tx1"/>
            </w14:solidFill>
          </w14:textFill>
        </w:rPr>
        <w:t>2</w:t>
      </w:r>
      <w:r>
        <w:rPr>
          <w:rFonts w:hint="eastAsia" w:ascii="Times New Roman" w:hAnsi="Times New Roman" w:eastAsia="宋体" w:cs="Times New Roman"/>
          <w:color w:val="000000" w:themeColor="text1"/>
          <w:highlight w:val="none"/>
          <w14:textFill>
            <w14:solidFill>
              <w14:schemeClr w14:val="tx1"/>
            </w14:solidFill>
          </w14:textFill>
        </w:rPr>
        <w:t>家的，竞争性磋商采购活动可以继续进行。采购过程中符合要求的供应商（社会资本）只有</w:t>
      </w:r>
      <w:r>
        <w:rPr>
          <w:rFonts w:ascii="Times New Roman" w:hAnsi="Times New Roman" w:eastAsia="宋体" w:cs="Times New Roman"/>
          <w:color w:val="000000" w:themeColor="text1"/>
          <w:highlight w:val="none"/>
          <w14:textFill>
            <w14:solidFill>
              <w14:schemeClr w14:val="tx1"/>
            </w14:solidFill>
          </w14:textFill>
        </w:rPr>
        <w:t>1</w:t>
      </w:r>
      <w:r>
        <w:rPr>
          <w:rFonts w:hint="eastAsia" w:ascii="Times New Roman" w:hAnsi="Times New Roman" w:eastAsia="宋体" w:cs="Times New Roman"/>
          <w:color w:val="000000" w:themeColor="text1"/>
          <w:highlight w:val="none"/>
          <w14:textFill>
            <w14:solidFill>
              <w14:schemeClr w14:val="tx1"/>
            </w14:solidFill>
          </w14:textFill>
        </w:rPr>
        <w:t>家的，采购人（项目实施机构）或者采购代理机构应当终止竞争性磋商采购活动，发布项目终止公告并说明原因，重新开展采购活动。</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 评审方法及标准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28.1 磋商小组将根据竞争性磋商文件确定的评审原则和评审方法对确定为实质上响应竞争性磋商文件要求的投标进行评估和比较。</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28.2 磋商小组应当按照客观、公正、审慎的原则，根据竞争性磋商文件规定的评审程序、评审方法和评审标准进行独立评审。</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28.3 竞争性磋商文件内容违反国家有关强制性规定的，磋商小组应当停止评审并向采购人或者采购代理机构说明情况。</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28.4 对竞争性磋商文件中描述有歧义或前后不一致的地方，磋商小组有权进行评判，但对同一条款的评判应适用于每个投标人。</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28.5 评审方法</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根据《中华人民共和国政府采购法实施条例》和《关于进一步规范政府采购评审工作有关问题的通知》（财库〔2012〕69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w:t>
      </w:r>
      <w:r>
        <w:rPr>
          <w:rFonts w:hint="eastAsia" w:ascii="Times New Roman" w:hAnsi="Times New Roman" w:eastAsia="宋体"/>
          <w:color w:val="000000" w:themeColor="text1"/>
          <w:highlight w:val="none"/>
          <w14:textFill>
            <w14:solidFill>
              <w14:schemeClr w14:val="tx1"/>
            </w14:solidFill>
          </w14:textFill>
        </w:rPr>
        <w:t>按照《关于调整优化节能产品、环境标志产品政府采购执行机制的通知》（财库〔2019〕9号）文件要求，对</w:t>
      </w:r>
      <w:r>
        <w:rPr>
          <w:rFonts w:ascii="Times New Roman" w:hAnsi="Times New Roman" w:cs="Times New Roman"/>
          <w:color w:val="000000" w:themeColor="text1"/>
          <w:highlight w:val="none"/>
          <w14:textFill>
            <w14:solidFill>
              <w14:schemeClr w14:val="tx1"/>
            </w14:solidFill>
          </w14:textFill>
        </w:rPr>
        <w:t>政府采购节能、环境标志品目清单</w:t>
      </w:r>
      <w:r>
        <w:rPr>
          <w:rFonts w:hint="eastAsia" w:ascii="Times New Roman" w:hAnsi="Times New Roman" w:cs="Times New Roman"/>
          <w:color w:val="000000" w:themeColor="text1"/>
          <w:highlight w:val="none"/>
          <w14:textFill>
            <w14:solidFill>
              <w14:schemeClr w14:val="tx1"/>
            </w14:solidFill>
          </w14:textFill>
        </w:rPr>
        <w:t>内的产品实施</w:t>
      </w:r>
      <w:r>
        <w:rPr>
          <w:rFonts w:hint="eastAsia" w:ascii="Times New Roman" w:hAnsi="Times New Roman" w:eastAsia="宋体"/>
          <w:color w:val="000000" w:themeColor="text1"/>
          <w:highlight w:val="none"/>
          <w14:textFill>
            <w14:solidFill>
              <w14:schemeClr w14:val="tx1"/>
            </w14:solidFill>
          </w14:textFill>
        </w:rPr>
        <w:t>优先采购和强制采购的评标方法。</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（4）磋商小组审查产品资质或检测报告等相关文件符合性时，应综合考虑行业特点、交易习惯、采购需求最本质原义等情况，而不应以响应文件中产品名称与竞争性磋商文件产品名称是否一致作为审查的标准。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（5）成交候选供应商产生办法：按得分由高到低顺序确定成交候选供应商；得分相同的，按投标报价由低到高顺序确定成交候选供应商；得分且投标报价相同的，按技术指标优劣顺序确定成交候选供应商。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（6）采购人按成交候选供应商顺序确定成交供应商，或授权磋商小组按成交候选供应商顺序直接确定成交供应商。</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28.6 出现以下任何情形取消磋商资格：</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（1）响应文件未按竞争性磋商文件的要求加盖电子签章的；</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（2）磋商有效期短于竞争性磋商文件要求的；</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（3）响应文件中提供虚假材料的；</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（4）不能满足竞争性磋商文件中任何一条实质性要求或加注“★”号条款出现负偏离或经磋商小组认定未实质性响应竞争性磋商文件要求的或响应内容不符合相关强制性规定的；</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（5）未按时进行网上解密或电子响应文件损坏、无效的；</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（6）磋商报价超出采购预算的；</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（7）存在串通情形的；</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（8）单位负责人或法定代表人为同一人，或者存在控股、管理关系的不同供应商，参加同一合同项下投标的，相关投标均无效；</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（9）其他法定响应无效的情形。</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 其他注意事项</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29.1 在磋商期间，投标人不得向磋商小组成员或采购代理机构询问评审情况、施加任何影响，不得进行旨在影响评审结果的活动。</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29.2 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pPr>
        <w:pStyle w:val="28"/>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29.3 本项目不接受赠品、回扣或者与采购无关的其他商品、服务。</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29.4 如果几个投标人所投整包产品为同一品牌时，在服务承诺符合竞争性磋商文件的情况下，报价最低的投标人入围评审阶段。</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8"/>
        <w:spacing w:line="360" w:lineRule="auto"/>
        <w:ind w:firstLine="480" w:firstLineChars="200"/>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F  授予合同</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30. 成交供应商的产生</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30.1 采购人可以事先授权磋商小组直接确定成交供应商。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30.2 采购人也可以按照《政府采购法》及其实施条例等法律法规的规定和竞争性磋商文件的要求确认成交供应商。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31. 成交通知</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31.1 成交公告发布同时，采购代理机构将通过天津市政府采购中心招投标系统以电子形式向成交供应商发出《成交通知书》（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查看项目文件”中获取）。《成交通知书》一经发出即发生法律效力。</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31.2 投标人可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成交人本人的评审得分与排序。</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32. 签订合同</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32.1采购人与成交供应商应当在成交通知书发出之日起三十日内，按照竞争性磋商文件确定的事项签订政府采购合同。合同文本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合同”中获取。</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32.2 竞争性磋商文件、成交供应商的响应文件及其澄清文件等，均为签订合同的依据，且为合同的组成部分。</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33. 履约保证金</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33.1 若《磋商项目需求》规定须提交履约保证金的，成交供应商须按照规定要求提交履约保证金。</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33.2 成交供应商未能按合同规定履行其义务，采购人有权没收履约保证金。</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34. 成交供应商拒绝与采购人签订合同的，采购人可以按照评审报告推荐的成交候选人名单排序，确定下一候选人为成交供应商，也可以重新开展政府采购活动。</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35. 合同分包</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35.1 未经采购人同意，成交供应商不得分包合同。</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35.2 政府采购合同分包履行的，成交供应商就采购项目和分包项目向采购人负责，分包供应商就分包项目承担责任。</w:t>
      </w:r>
    </w:p>
    <w:p>
      <w:pPr>
        <w:pStyle w:val="28"/>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8"/>
        <w:snapToGrid w:val="0"/>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8"/>
        <w:snapToGrid w:val="0"/>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sectPr>
          <w:headerReference r:id="rId6" w:type="default"/>
          <w:pgSz w:w="11906" w:h="16838"/>
          <w:pgMar w:top="1440" w:right="1800" w:bottom="1440" w:left="1800" w:header="851" w:footer="992" w:gutter="0"/>
          <w:cols w:space="720" w:num="1"/>
          <w:docGrid w:type="lines" w:linePitch="312" w:charSpace="0"/>
        </w:sectPr>
      </w:pPr>
    </w:p>
    <w:p>
      <w:pPr>
        <w:pStyle w:val="1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第四部分  合同草案</w:t>
      </w:r>
      <w:bookmarkEnd w:id="8"/>
    </w:p>
    <w:p>
      <w:pPr>
        <w:tabs>
          <w:tab w:val="left" w:pos="412"/>
          <w:tab w:val="left" w:pos="618"/>
        </w:tabs>
        <w:spacing w:line="520" w:lineRule="exact"/>
        <w:jc w:val="center"/>
        <w:rPr>
          <w:b/>
          <w:color w:val="000000" w:themeColor="text1"/>
          <w:sz w:val="30"/>
          <w:szCs w:val="30"/>
          <w:highlight w:val="none"/>
          <w14:textFill>
            <w14:solidFill>
              <w14:schemeClr w14:val="tx1"/>
            </w14:solidFill>
          </w14:textFill>
        </w:rPr>
      </w:pPr>
      <w:r>
        <w:rPr>
          <w:b/>
          <w:color w:val="000000" w:themeColor="text1"/>
          <w:sz w:val="30"/>
          <w:szCs w:val="30"/>
          <w:highlight w:val="none"/>
          <w14:textFill>
            <w14:solidFill>
              <w14:schemeClr w14:val="tx1"/>
            </w14:solidFill>
          </w14:textFill>
        </w:rPr>
        <w:t>合同一般条款</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需方：  </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供方： </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供、需双方根据   项目（项目编号：TGPC-201 - ）的政府采购结果和</w:t>
      </w:r>
      <w:r>
        <w:rPr>
          <w:rFonts w:hint="eastAsia"/>
          <w:color w:val="000000" w:themeColor="text1"/>
          <w:sz w:val="24"/>
          <w:szCs w:val="24"/>
          <w:highlight w:val="none"/>
          <w14:textFill>
            <w14:solidFill>
              <w14:schemeClr w14:val="tx1"/>
            </w14:solidFill>
          </w14:textFill>
        </w:rPr>
        <w:t>竞争性磋商</w:t>
      </w:r>
      <w:r>
        <w:rPr>
          <w:color w:val="000000" w:themeColor="text1"/>
          <w:sz w:val="24"/>
          <w:szCs w:val="24"/>
          <w:highlight w:val="none"/>
          <w14:textFill>
            <w14:solidFill>
              <w14:schemeClr w14:val="tx1"/>
            </w14:solidFill>
          </w14:textFill>
        </w:rPr>
        <w:t>文件的要求，并经双方协商一致，达成  合同：</w:t>
      </w:r>
    </w:p>
    <w:p>
      <w:pPr>
        <w:pStyle w:val="36"/>
        <w:numPr>
          <w:ilvl w:val="0"/>
          <w:numId w:val="1"/>
        </w:numPr>
        <w:spacing w:line="48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本合同为中小企业预留合同</w:t>
      </w:r>
    </w:p>
    <w:p>
      <w:pPr>
        <w:pStyle w:val="36"/>
        <w:numPr>
          <w:ilvl w:val="0"/>
          <w:numId w:val="1"/>
        </w:numPr>
        <w:spacing w:line="48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本合同非中小企业预留合同</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pPr>
        <w:tabs>
          <w:tab w:val="left" w:pos="1133"/>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一、采购内容：  （详见附件）</w:t>
      </w:r>
    </w:p>
    <w:p>
      <w:pPr>
        <w:tabs>
          <w:tab w:val="left" w:pos="1133"/>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合同总价款：人民币  元</w:t>
      </w:r>
    </w:p>
    <w:p>
      <w:pPr>
        <w:tabs>
          <w:tab w:val="left" w:pos="1133"/>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大写：人民币  元整</w:t>
      </w:r>
    </w:p>
    <w:p>
      <w:pPr>
        <w:tabs>
          <w:tab w:val="left" w:pos="360"/>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二、质量要求及对质量负责条件和期限：见附件。</w:t>
      </w:r>
    </w:p>
    <w:p>
      <w:pPr>
        <w:tabs>
          <w:tab w:val="left" w:pos="360"/>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三、供方所提供的服务必须具有合法手续及相关文件。如涉及知识产权则必须是自己拥有或合法使用的。</w:t>
      </w:r>
    </w:p>
    <w:p>
      <w:pPr>
        <w:tabs>
          <w:tab w:val="left" w:pos="360"/>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四、</w:t>
      </w:r>
      <w:r>
        <w:rPr>
          <w:rFonts w:hint="eastAsia"/>
          <w:color w:val="000000" w:themeColor="text1"/>
          <w:sz w:val="24"/>
          <w:szCs w:val="24"/>
          <w:highlight w:val="none"/>
          <w14:textFill>
            <w14:solidFill>
              <w14:schemeClr w14:val="tx1"/>
            </w14:solidFill>
          </w14:textFill>
        </w:rPr>
        <w:t>服务</w:t>
      </w:r>
      <w:r>
        <w:rPr>
          <w:color w:val="000000" w:themeColor="text1"/>
          <w:sz w:val="24"/>
          <w:szCs w:val="24"/>
          <w:highlight w:val="none"/>
          <w14:textFill>
            <w14:solidFill>
              <w14:schemeClr w14:val="tx1"/>
            </w14:solidFill>
          </w14:textFill>
        </w:rPr>
        <w:t>时间、地点、方式：见附件。</w:t>
      </w:r>
    </w:p>
    <w:p>
      <w:pPr>
        <w:tabs>
          <w:tab w:val="left" w:pos="360"/>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五、供方应随</w:t>
      </w:r>
      <w:r>
        <w:rPr>
          <w:rFonts w:hint="eastAsia"/>
          <w:color w:val="000000" w:themeColor="text1"/>
          <w:sz w:val="24"/>
          <w:szCs w:val="24"/>
          <w:highlight w:val="none"/>
          <w14:textFill>
            <w14:solidFill>
              <w14:schemeClr w14:val="tx1"/>
            </w14:solidFill>
          </w14:textFill>
        </w:rPr>
        <w:t>服务</w:t>
      </w:r>
      <w:r>
        <w:rPr>
          <w:color w:val="000000" w:themeColor="text1"/>
          <w:sz w:val="24"/>
          <w:szCs w:val="24"/>
          <w:highlight w:val="none"/>
          <w14:textFill>
            <w14:solidFill>
              <w14:schemeClr w14:val="tx1"/>
            </w14:solidFill>
          </w14:textFill>
        </w:rPr>
        <w:t>向需方交付的相关资料。如果所提交文件是外文的，供方有义务为需方提供中文或译成中文文件。</w:t>
      </w:r>
    </w:p>
    <w:p>
      <w:pPr>
        <w:tabs>
          <w:tab w:val="left" w:pos="360"/>
          <w:tab w:val="left" w:pos="721"/>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六、验收工作由需方负责对合同进行验收。</w:t>
      </w:r>
    </w:p>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七、货款支付方式：见附件。</w:t>
      </w:r>
    </w:p>
    <w:p>
      <w:pPr>
        <w:tabs>
          <w:tab w:val="left" w:pos="0"/>
          <w:tab w:val="left" w:pos="721"/>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供方开户银行（汉字全称）：</w:t>
      </w:r>
      <w:r>
        <w:rPr>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14:textFill>
            <w14:solidFill>
              <w14:schemeClr w14:val="tx1"/>
            </w14:solidFill>
          </w14:textFill>
        </w:rPr>
        <w:t>，</w:t>
      </w:r>
    </w:p>
    <w:p>
      <w:pPr>
        <w:tabs>
          <w:tab w:val="left" w:pos="0"/>
          <w:tab w:val="left" w:pos="721"/>
        </w:tabs>
        <w:spacing w:line="520" w:lineRule="exact"/>
        <w:ind w:firstLine="513" w:firstLineChars="214"/>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行号（数字代码）：</w:t>
      </w:r>
      <w:r>
        <w:rPr>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14:textFill>
            <w14:solidFill>
              <w14:schemeClr w14:val="tx1"/>
            </w14:solidFill>
          </w14:textFill>
        </w:rPr>
        <w:t>，</w:t>
      </w:r>
    </w:p>
    <w:p>
      <w:pPr>
        <w:tabs>
          <w:tab w:val="left" w:pos="0"/>
          <w:tab w:val="left" w:pos="721"/>
        </w:tabs>
        <w:spacing w:line="520" w:lineRule="exact"/>
        <w:ind w:firstLine="513" w:firstLineChars="214"/>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帐       号：</w:t>
      </w:r>
      <w:r>
        <w:rPr>
          <w:color w:val="000000" w:themeColor="text1"/>
          <w:sz w:val="24"/>
          <w:szCs w:val="24"/>
          <w:highlight w:val="none"/>
          <w:u w:val="single"/>
          <w14:textFill>
            <w14:solidFill>
              <w14:schemeClr w14:val="tx1"/>
            </w14:solidFill>
          </w14:textFill>
        </w:rPr>
        <w:t xml:space="preserve">                                                   </w:t>
      </w:r>
      <w:r>
        <w:rPr>
          <w:color w:val="000000" w:themeColor="text1"/>
          <w:szCs w:val="24"/>
          <w:highlight w:val="none"/>
          <w14:textFill>
            <w14:solidFill>
              <w14:schemeClr w14:val="tx1"/>
            </w14:solidFill>
          </w14:textFill>
        </w:rPr>
        <w:t>。</w:t>
      </w:r>
    </w:p>
    <w:p>
      <w:pPr>
        <w:pStyle w:val="6"/>
        <w:spacing w:line="520" w:lineRule="exact"/>
        <w:ind w:leftChars="-50"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八</w:t>
      </w:r>
      <w:r>
        <w:rPr>
          <w:color w:val="000000" w:themeColor="text1"/>
          <w:sz w:val="24"/>
          <w:szCs w:val="24"/>
          <w:highlight w:val="none"/>
          <w14:textFill>
            <w14:solidFill>
              <w14:schemeClr w14:val="tx1"/>
            </w14:solidFill>
          </w14:textFill>
        </w:rPr>
        <w:t>、有关涉及本合同供方向天津市政府采购中心所提交的</w:t>
      </w:r>
      <w:r>
        <w:rPr>
          <w:rFonts w:hint="eastAsia"/>
          <w:color w:val="000000" w:themeColor="text1"/>
          <w:sz w:val="24"/>
          <w:szCs w:val="24"/>
          <w:highlight w:val="none"/>
          <w:lang w:eastAsia="zh-CN"/>
          <w14:textFill>
            <w14:solidFill>
              <w14:schemeClr w14:val="tx1"/>
            </w14:solidFill>
          </w14:textFill>
        </w:rPr>
        <w:t>响应</w:t>
      </w:r>
      <w:r>
        <w:rPr>
          <w:color w:val="000000" w:themeColor="text1"/>
          <w:sz w:val="24"/>
          <w:szCs w:val="24"/>
          <w:highlight w:val="none"/>
          <w14:textFill>
            <w14:solidFill>
              <w14:schemeClr w14:val="tx1"/>
            </w14:solidFill>
          </w14:textFill>
        </w:rPr>
        <w:t>文件及有关澄清资料和服务承诺均视为本合同不可分割的部分，对供方具有约束力。</w:t>
      </w:r>
    </w:p>
    <w:p>
      <w:pPr>
        <w:tabs>
          <w:tab w:val="left" w:pos="0"/>
          <w:tab w:val="left" w:pos="315"/>
        </w:tabs>
        <w:spacing w:line="520" w:lineRule="exact"/>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九</w:t>
      </w:r>
      <w:r>
        <w:rPr>
          <w:color w:val="000000" w:themeColor="text1"/>
          <w:sz w:val="24"/>
          <w:szCs w:val="24"/>
          <w:highlight w:val="none"/>
          <w14:textFill>
            <w14:solidFill>
              <w14:schemeClr w14:val="tx1"/>
            </w14:solidFill>
          </w14:textFill>
        </w:rPr>
        <w:t>、本合同一式   份，需方留存   份，供方留存   份，均具同等效力，签字盖章后生效。</w:t>
      </w:r>
    </w:p>
    <w:tbl>
      <w:tblPr>
        <w:tblStyle w:val="16"/>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供方（公章）： </w:t>
            </w:r>
          </w:p>
        </w:tc>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需方（公章）： </w:t>
            </w:r>
          </w:p>
        </w:tc>
      </w:tr>
      <w:tr>
        <w:tblPrEx>
          <w:tblCellMar>
            <w:top w:w="0" w:type="dxa"/>
            <w:left w:w="108" w:type="dxa"/>
            <w:bottom w:w="0" w:type="dxa"/>
            <w:right w:w="108" w:type="dxa"/>
          </w:tblCellMar>
        </w:tblPrEx>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地址：  </w:t>
            </w:r>
          </w:p>
        </w:tc>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地址： </w:t>
            </w:r>
          </w:p>
        </w:tc>
      </w:tr>
      <w:tr>
        <w:tblPrEx>
          <w:tblCellMar>
            <w:top w:w="0" w:type="dxa"/>
            <w:left w:w="108" w:type="dxa"/>
            <w:bottom w:w="0" w:type="dxa"/>
            <w:right w:w="108" w:type="dxa"/>
          </w:tblCellMar>
        </w:tblPrEx>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法定代表人： </w:t>
            </w:r>
          </w:p>
        </w:tc>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法定代表人： </w:t>
            </w:r>
          </w:p>
        </w:tc>
      </w:tr>
      <w:tr>
        <w:tblPrEx>
          <w:tblCellMar>
            <w:top w:w="0" w:type="dxa"/>
            <w:left w:w="108" w:type="dxa"/>
            <w:bottom w:w="0" w:type="dxa"/>
            <w:right w:w="108" w:type="dxa"/>
          </w:tblCellMar>
        </w:tblPrEx>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委托代理人： </w:t>
            </w:r>
          </w:p>
        </w:tc>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委托代理人： </w:t>
            </w:r>
          </w:p>
        </w:tc>
      </w:tr>
      <w:tr>
        <w:tblPrEx>
          <w:tblCellMar>
            <w:top w:w="0" w:type="dxa"/>
            <w:left w:w="108" w:type="dxa"/>
            <w:bottom w:w="0" w:type="dxa"/>
            <w:right w:w="108" w:type="dxa"/>
          </w:tblCellMar>
        </w:tblPrEx>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电话：</w:t>
            </w:r>
          </w:p>
        </w:tc>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电话：</w:t>
            </w:r>
          </w:p>
        </w:tc>
      </w:tr>
    </w:tbl>
    <w:p>
      <w:pPr>
        <w:rPr>
          <w:color w:val="000000" w:themeColor="text1"/>
          <w:sz w:val="24"/>
          <w:szCs w:val="24"/>
          <w:highlight w:val="none"/>
          <w14:textFill>
            <w14:solidFill>
              <w14:schemeClr w14:val="tx1"/>
            </w14:solidFill>
          </w14:textFill>
        </w:rPr>
      </w:pPr>
    </w:p>
    <w:p>
      <w:pPr>
        <w:rPr>
          <w:color w:val="000000" w:themeColor="text1"/>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时间：20</w:t>
      </w:r>
      <w:r>
        <w:rPr>
          <w:rFonts w:hint="eastAsia"/>
          <w:color w:val="000000" w:themeColor="text1"/>
          <w:sz w:val="24"/>
          <w:szCs w:val="24"/>
          <w:highlight w:val="none"/>
          <w14:textFill>
            <w14:solidFill>
              <w14:schemeClr w14:val="tx1"/>
            </w14:solidFill>
          </w14:textFill>
        </w:rPr>
        <w:t xml:space="preserve">  </w:t>
      </w:r>
      <w:r>
        <w:rPr>
          <w:color w:val="000000" w:themeColor="text1"/>
          <w:sz w:val="24"/>
          <w:szCs w:val="24"/>
          <w:highlight w:val="none"/>
          <w14:textFill>
            <w14:solidFill>
              <w14:schemeClr w14:val="tx1"/>
            </w14:solidFill>
          </w14:textFill>
        </w:rPr>
        <w:t>年  月  日</w:t>
      </w:r>
    </w:p>
    <w:p>
      <w:pPr>
        <w:jc w:val="center"/>
        <w:rPr>
          <w:b/>
          <w:color w:val="000000" w:themeColor="text1"/>
          <w:sz w:val="30"/>
          <w:szCs w:val="30"/>
          <w:highlight w:val="none"/>
          <w14:textFill>
            <w14:solidFill>
              <w14:schemeClr w14:val="tx1"/>
            </w14:solidFill>
          </w14:textFill>
        </w:rPr>
      </w:pPr>
      <w:r>
        <w:rPr>
          <w:b/>
          <w:color w:val="000000" w:themeColor="text1"/>
          <w:sz w:val="30"/>
          <w:szCs w:val="30"/>
          <w:highlight w:val="none"/>
          <w14:textFill>
            <w14:solidFill>
              <w14:schemeClr w14:val="tx1"/>
            </w14:solidFill>
          </w14:textFill>
        </w:rPr>
        <w:br w:type="page"/>
      </w:r>
      <w:r>
        <w:rPr>
          <w:b/>
          <w:color w:val="000000" w:themeColor="text1"/>
          <w:sz w:val="30"/>
          <w:szCs w:val="30"/>
          <w:highlight w:val="none"/>
          <w14:textFill>
            <w14:solidFill>
              <w14:schemeClr w14:val="tx1"/>
            </w14:solidFill>
          </w14:textFill>
        </w:rPr>
        <w:t>合同特殊条款</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合同特殊条款是合同一般条款的补充和修改。如果两者之间有抵触，应以特殊条款为准。</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合同特殊条款由</w:t>
      </w:r>
      <w:r>
        <w:rPr>
          <w:rFonts w:hint="eastAsia"/>
          <w:color w:val="000000" w:themeColor="text1"/>
          <w:sz w:val="24"/>
          <w:szCs w:val="24"/>
          <w:highlight w:val="none"/>
          <w14:textFill>
            <w14:solidFill>
              <w14:schemeClr w14:val="tx1"/>
            </w14:solidFill>
          </w14:textFill>
        </w:rPr>
        <w:t>供方</w:t>
      </w:r>
      <w:r>
        <w:rPr>
          <w:color w:val="000000" w:themeColor="text1"/>
          <w:sz w:val="24"/>
          <w:szCs w:val="24"/>
          <w:highlight w:val="none"/>
          <w14:textFill>
            <w14:solidFill>
              <w14:schemeClr w14:val="tx1"/>
            </w14:solidFill>
          </w14:textFill>
        </w:rPr>
        <w:t>和需方根据项目的具体情况协商拟订。</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sectPr>
          <w:headerReference r:id="rId7" w:type="default"/>
          <w:pgSz w:w="11906" w:h="16838"/>
          <w:pgMar w:top="1440" w:right="1800" w:bottom="1440" w:left="1800" w:header="851" w:footer="992" w:gutter="0"/>
          <w:cols w:space="720" w:num="1"/>
          <w:docGrid w:type="lines" w:linePitch="312" w:charSpace="0"/>
        </w:sectPr>
      </w:pPr>
    </w:p>
    <w:p>
      <w:pPr>
        <w:pStyle w:val="2"/>
        <w:jc w:val="center"/>
        <w:rPr>
          <w:color w:val="000000" w:themeColor="text1"/>
          <w:highlight w:val="none"/>
          <w14:textFill>
            <w14:solidFill>
              <w14:schemeClr w14:val="tx1"/>
            </w14:solidFill>
          </w14:textFill>
        </w:rPr>
      </w:pPr>
      <w:bookmarkStart w:id="9" w:name="_Toc411426753"/>
      <w:r>
        <w:rPr>
          <w:color w:val="000000" w:themeColor="text1"/>
          <w:highlight w:val="none"/>
          <w14:textFill>
            <w14:solidFill>
              <w14:schemeClr w14:val="tx1"/>
            </w14:solidFill>
          </w14:textFill>
        </w:rPr>
        <w:t>第五部分  响应文件格式</w:t>
      </w:r>
      <w:bookmarkEnd w:id="9"/>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jc w:val="center"/>
        <w:rPr>
          <w:rFonts w:eastAsia="华文行楷"/>
          <w:color w:val="000000" w:themeColor="text1"/>
          <w:kern w:val="0"/>
          <w:sz w:val="144"/>
          <w:szCs w:val="144"/>
          <w:highlight w:val="none"/>
          <w14:textFill>
            <w14:solidFill>
              <w14:schemeClr w14:val="tx1"/>
            </w14:solidFill>
          </w14:textFill>
        </w:rPr>
      </w:pPr>
      <w:r>
        <w:rPr>
          <w:rFonts w:eastAsia="方正行楷简体"/>
          <w:color w:val="000000" w:themeColor="text1"/>
          <w:sz w:val="160"/>
          <w:szCs w:val="84"/>
          <w:highlight w:val="none"/>
          <w14:textFill>
            <w14:solidFill>
              <w14:schemeClr w14:val="tx1"/>
            </w14:solidFill>
          </w14:textFill>
        </w:rPr>
        <w:t>响 应</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文</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件</w:t>
      </w:r>
    </w:p>
    <w:p>
      <w:pPr>
        <w:autoSpaceDE w:val="0"/>
        <w:autoSpaceDN w:val="0"/>
        <w:adjustRightInd w:val="0"/>
        <w:spacing w:line="520" w:lineRule="exact"/>
        <w:jc w:val="center"/>
        <w:rPr>
          <w:rFonts w:eastAsia="楷体_GB2312"/>
          <w:b/>
          <w:color w:val="000000" w:themeColor="text1"/>
          <w:kern w:val="0"/>
          <w:sz w:val="36"/>
          <w:szCs w:val="36"/>
          <w:highlight w:val="none"/>
          <w14:textFill>
            <w14:solidFill>
              <w14:schemeClr w14:val="tx1"/>
            </w14:solidFill>
          </w14:textFill>
        </w:rPr>
      </w:pPr>
      <w:r>
        <w:rPr>
          <w:rFonts w:eastAsia="楷体_GB2312"/>
          <w:b/>
          <w:color w:val="000000" w:themeColor="text1"/>
          <w:kern w:val="0"/>
          <w:sz w:val="36"/>
          <w:szCs w:val="36"/>
          <w:highlight w:val="none"/>
          <w14:textFill>
            <w14:solidFill>
              <w14:schemeClr w14:val="tx1"/>
            </w14:solidFill>
          </w14:textFill>
        </w:rPr>
        <w:t xml:space="preserve">（ </w:t>
      </w:r>
      <w:r>
        <w:rPr>
          <w:rFonts w:hint="eastAsia" w:eastAsia="楷体_GB2312"/>
          <w:b/>
          <w:color w:val="000000" w:themeColor="text1"/>
          <w:kern w:val="0"/>
          <w:sz w:val="36"/>
          <w:szCs w:val="36"/>
          <w:highlight w:val="none"/>
          <w14:textFill>
            <w14:solidFill>
              <w14:schemeClr w14:val="tx1"/>
            </w14:solidFill>
          </w14:textFill>
        </w:rPr>
        <w:t>加盖电子签章</w:t>
      </w:r>
      <w:r>
        <w:rPr>
          <w:rFonts w:eastAsia="楷体_GB2312"/>
          <w:b/>
          <w:color w:val="000000" w:themeColor="text1"/>
          <w:kern w:val="0"/>
          <w:sz w:val="36"/>
          <w:szCs w:val="36"/>
          <w:highlight w:val="none"/>
          <w14:textFill>
            <w14:solidFill>
              <w14:schemeClr w14:val="tx1"/>
            </w14:solidFill>
          </w14:textFill>
        </w:rPr>
        <w:t xml:space="preserve"> ）</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jc w:val="center"/>
        <w:rPr>
          <w:b/>
          <w:color w:val="000000" w:themeColor="text1"/>
          <w:kern w:val="0"/>
          <w:sz w:val="24"/>
          <w:highlight w:val="none"/>
          <w14:textFill>
            <w14:solidFill>
              <w14:schemeClr w14:val="tx1"/>
            </w14:solidFill>
          </w14:textFill>
        </w:rPr>
      </w:pPr>
      <w:r>
        <w:rPr>
          <w:b/>
          <w:color w:val="000000" w:themeColor="text1"/>
          <w:kern w:val="0"/>
          <w:sz w:val="24"/>
          <w:highlight w:val="none"/>
          <w14:textFill>
            <w14:solidFill>
              <w14:schemeClr w14:val="tx1"/>
            </w14:solidFill>
          </w14:textFill>
        </w:rPr>
        <w:t>第一阶段</w:t>
      </w:r>
      <w:r>
        <w:rPr>
          <w:rFonts w:hint="eastAsia"/>
          <w:b/>
          <w:color w:val="000000" w:themeColor="text1"/>
          <w:kern w:val="0"/>
          <w:sz w:val="24"/>
          <w:highlight w:val="none"/>
          <w14:textFill>
            <w14:solidFill>
              <w14:schemeClr w14:val="tx1"/>
            </w14:solidFill>
          </w14:textFill>
        </w:rPr>
        <w:t>响应</w:t>
      </w:r>
      <w:r>
        <w:rPr>
          <w:b/>
          <w:color w:val="000000" w:themeColor="text1"/>
          <w:kern w:val="0"/>
          <w:sz w:val="24"/>
          <w:highlight w:val="none"/>
          <w14:textFill>
            <w14:solidFill>
              <w14:schemeClr w14:val="tx1"/>
            </w14:solidFill>
          </w14:textFill>
        </w:rPr>
        <w:t>文件</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编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名 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所 投 包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供应商名称：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法定代表人姓名：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磋商代表人姓名：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递交日期：</w:t>
      </w:r>
    </w:p>
    <w:p>
      <w:pPr>
        <w:autoSpaceDN w:val="0"/>
        <w:spacing w:line="360" w:lineRule="auto"/>
        <w:jc w:val="center"/>
        <w:rPr>
          <w:b/>
          <w:bCs/>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rFonts w:hint="eastAsia"/>
          <w:b/>
          <w:color w:val="000000" w:themeColor="text1"/>
          <w:sz w:val="24"/>
          <w:highlight w:val="none"/>
          <w14:textFill>
            <w14:solidFill>
              <w14:schemeClr w14:val="tx1"/>
            </w14:solidFill>
          </w14:textFill>
        </w:rPr>
        <w:t>第一阶段</w:t>
      </w:r>
      <w:r>
        <w:rPr>
          <w:rFonts w:hint="eastAsia"/>
          <w:b/>
          <w:bCs/>
          <w:color w:val="000000" w:themeColor="text1"/>
          <w:sz w:val="24"/>
          <w:highlight w:val="none"/>
          <w14:textFill>
            <w14:solidFill>
              <w14:schemeClr w14:val="tx1"/>
            </w14:solidFill>
          </w14:textFill>
        </w:rPr>
        <w:t>响应文件总目录</w:t>
      </w:r>
    </w:p>
    <w:p>
      <w:pPr>
        <w:autoSpaceDN w:val="0"/>
        <w:spacing w:line="360" w:lineRule="auto"/>
        <w:jc w:val="center"/>
        <w:rPr>
          <w:b/>
          <w:bCs/>
          <w:color w:val="000000" w:themeColor="text1"/>
          <w:sz w:val="24"/>
          <w:highlight w:val="none"/>
          <w14:textFill>
            <w14:solidFill>
              <w14:schemeClr w14:val="tx1"/>
            </w14:solidFill>
          </w14:textFill>
        </w:rPr>
      </w:pPr>
    </w:p>
    <w:p>
      <w:pPr>
        <w:autoSpaceDN w:val="0"/>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（投标人自行编制）</w:t>
      </w:r>
    </w:p>
    <w:p>
      <w:pPr>
        <w:widowControl/>
        <w:spacing w:line="360" w:lineRule="auto"/>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rFonts w:hint="eastAsia"/>
          <w:b/>
          <w:color w:val="000000" w:themeColor="text1"/>
          <w:sz w:val="24"/>
          <w:highlight w:val="none"/>
          <w14:textFill>
            <w14:solidFill>
              <w14:schemeClr w14:val="tx1"/>
            </w14:solidFill>
          </w14:textFill>
        </w:rPr>
        <w:t>评分因素及评标标准页码检索</w:t>
      </w:r>
    </w:p>
    <w:p>
      <w:pPr>
        <w:widowControl/>
        <w:spacing w:line="360" w:lineRule="auto"/>
        <w:jc w:val="center"/>
        <w:rPr>
          <w:b/>
          <w:color w:val="000000" w:themeColor="text1"/>
          <w:sz w:val="24"/>
          <w:highlight w:val="none"/>
          <w14:textFill>
            <w14:solidFill>
              <w14:schemeClr w14:val="tx1"/>
            </w14:solidFill>
          </w14:textFill>
        </w:rPr>
      </w:pPr>
    </w:p>
    <w:p>
      <w:pPr>
        <w:widowControl/>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（投标人按磋商文件“评分因素及评标标准”中除涉及价格的评分项外的每个评分项逐项列明页码）</w:t>
      </w: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附件1</w:t>
      </w:r>
    </w:p>
    <w:p>
      <w:pPr>
        <w:tabs>
          <w:tab w:val="left" w:pos="360"/>
        </w:tabs>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响应书</w:t>
      </w:r>
    </w:p>
    <w:p>
      <w:pPr>
        <w:autoSpaceDE w:val="0"/>
        <w:autoSpaceDN w:val="0"/>
        <w:adjustRightInd w:val="0"/>
        <w:spacing w:line="520" w:lineRule="exact"/>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致：天津市政府采购中心</w:t>
      </w:r>
    </w:p>
    <w:p>
      <w:pPr>
        <w:autoSpaceDE w:val="0"/>
        <w:autoSpaceDN w:val="0"/>
        <w:adjustRightInd w:val="0"/>
        <w:spacing w:line="360" w:lineRule="auto"/>
        <w:ind w:firstLine="48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根据贵方为</w:t>
      </w:r>
      <w:r>
        <w:rPr>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14:textFill>
            <w14:solidFill>
              <w14:schemeClr w14:val="tx1"/>
            </w14:solidFill>
          </w14:textFill>
        </w:rPr>
        <w:t>的磋商邀请（项目编号：</w:t>
      </w:r>
      <w:r>
        <w:rPr>
          <w:rFonts w:hint="eastAsia"/>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14:textFill>
            <w14:solidFill>
              <w14:schemeClr w14:val="tx1"/>
            </w14:solidFill>
          </w14:textFill>
        </w:rPr>
        <w:t>），签字代表</w:t>
      </w:r>
      <w:r>
        <w:rPr>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14:textFill>
            <w14:solidFill>
              <w14:schemeClr w14:val="tx1"/>
            </w14:solidFill>
          </w14:textFill>
        </w:rPr>
        <w:t>（姓名职务）经正式授权并代表供应商</w:t>
      </w:r>
      <w:r>
        <w:rPr>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14:textFill>
            <w14:solidFill>
              <w14:schemeClr w14:val="tx1"/>
            </w14:solidFill>
          </w14:textFill>
        </w:rPr>
        <w:t>（供应商名称、地址）</w:t>
      </w:r>
      <w:r>
        <w:rPr>
          <w:color w:val="000000" w:themeColor="text1"/>
          <w:sz w:val="24"/>
          <w:highlight w:val="none"/>
          <w14:textFill>
            <w14:solidFill>
              <w14:schemeClr w14:val="tx1"/>
            </w14:solidFill>
          </w14:textFill>
        </w:rPr>
        <w:t>提交</w:t>
      </w:r>
      <w:r>
        <w:rPr>
          <w:rFonts w:hint="eastAsia"/>
          <w:color w:val="000000" w:themeColor="text1"/>
          <w:sz w:val="24"/>
          <w:highlight w:val="none"/>
          <w14:textFill>
            <w14:solidFill>
              <w14:schemeClr w14:val="tx1"/>
            </w14:solidFill>
          </w14:textFill>
        </w:rPr>
        <w:t>网上应答及上传加盖电子签章的响应文件</w:t>
      </w:r>
      <w:r>
        <w:rPr>
          <w:color w:val="000000" w:themeColor="text1"/>
          <w:sz w:val="24"/>
          <w:highlight w:val="none"/>
          <w14:textFill>
            <w14:solidFill>
              <w14:schemeClr w14:val="tx1"/>
            </w14:solidFill>
          </w14:textFill>
        </w:rPr>
        <w:t>。</w:t>
      </w:r>
    </w:p>
    <w:p>
      <w:pPr>
        <w:autoSpaceDE w:val="0"/>
        <w:autoSpaceDN w:val="0"/>
        <w:adjustRightInd w:val="0"/>
        <w:spacing w:line="360" w:lineRule="auto"/>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据此函，签字代表宣布同意如下：</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我公司将按磋商文件的规定履行合同责任和义务。</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已详细审查全部磋商文件，包括更正公告以及全部参考资料和所有附件。我们认为全部磋商文件（包括更正公告以及全部参考资料和所有附件）公平公正，无倾向性和排他性，我们完全理解并同意放弃对这方面有不明及误解的权利。</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我公司的磋商有效期为开标之日起60天。</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我公司同意按照采购方要求提供的与投标有关的一切数据或资料，并声明响应文件及所提供的一切资料均真实有效。由于我公司提供资料不实而造成的责任和后果由我公司自行承担。</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我公司保证所投产品来自合法的供货渠道，若成交，则有义务向采购人提供其需要的有效书面证明材料。如果提供非法渠道的商品，视为欺诈，并承担相关责任。</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已熟知贵中心关于本项目电子招投标的要求和规定，我公司完全响应本次招投标通过网上应答进行的方式，我方承诺投标数据以应答截止时间贵中心网络服务器数据库的记录为准，一切因网络通信或我方操作失误造成的应答数据错误或缺失均与贵中心无关，我方愿承担因此出现的任何风险和责任。</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承诺完全符合《政府采购法》、《政府采购法实施条例》等法律法规规定，并随时接受采购人、采购代理机构的检查验证。在整个招标过程中，我公司若有违规行为，我公司完全接受贵中心依照相关法律法规和磋商文件的规定给予处罚。</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投标截止日前3年在经营活动中没有重大违法记录。</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我公司若成交，本承诺将成为合同不可分割的一部分，与合同具有同等的法律效力。</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如违反上述承诺，我公司投标无效且接受相关部门依法作出的处罚，并承担通过“天津市政府采购网”等相关媒体予以公布的任何风险和责任。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我公司开票信息如下，</w:t>
      </w:r>
      <w:r>
        <w:rPr>
          <w:rFonts w:hint="eastAsia"/>
          <w:b/>
          <w:color w:val="000000" w:themeColor="text1"/>
          <w:sz w:val="24"/>
          <w:highlight w:val="none"/>
          <w14:textFill>
            <w14:solidFill>
              <w14:schemeClr w14:val="tx1"/>
            </w14:solidFill>
          </w14:textFill>
        </w:rPr>
        <w:t>此信息与我公司在税务局注册的信息一致</w:t>
      </w:r>
      <w:r>
        <w:rPr>
          <w:rFonts w:hint="eastAsia"/>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纳税人识别号：</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地址、电话：</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开户行及账号：</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开具发票类型：□增值税专用发票         □增值税普通发票</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12. 我公司选择招标代理服务费</w:t>
      </w:r>
      <w:r>
        <w:rPr>
          <w:color w:val="000000" w:themeColor="text1"/>
          <w:sz w:val="24"/>
          <w:highlight w:val="none"/>
          <w14:textFill>
            <w14:solidFill>
              <w14:schemeClr w14:val="tx1"/>
            </w14:solidFill>
          </w14:textFill>
        </w:rPr>
        <w:t>发票领取方式（请自行选择以下任一方式并在相应</w:t>
      </w:r>
      <w:r>
        <w:rPr>
          <w:rFonts w:hint="eastAsia"/>
          <w:color w:val="000000" w:themeColor="text1"/>
          <w:sz w:val="24"/>
          <w:highlight w:val="none"/>
          <w14:textFill>
            <w14:solidFill>
              <w14:schemeClr w14:val="tx1"/>
            </w14:solidFill>
          </w14:textFill>
        </w:rPr>
        <w:t>□里划“√”</w:t>
      </w:r>
      <w:r>
        <w:rPr>
          <w:color w:val="000000" w:themeColor="text1"/>
          <w:sz w:val="24"/>
          <w:highlight w:val="none"/>
          <w14:textFill>
            <w14:solidFill>
              <w14:schemeClr w14:val="tx1"/>
            </w14:solidFill>
          </w14:textFill>
        </w:rPr>
        <w:t>）：</w:t>
      </w:r>
    </w:p>
    <w:p>
      <w:pPr>
        <w:spacing w:line="360" w:lineRule="auto"/>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w:t>
      </w:r>
      <w:r>
        <w:rPr>
          <w:b/>
          <w:color w:val="000000" w:themeColor="text1"/>
          <w:sz w:val="24"/>
          <w:highlight w:val="none"/>
          <w14:textFill>
            <w14:solidFill>
              <w14:schemeClr w14:val="tx1"/>
            </w14:solidFill>
          </w14:textFill>
        </w:rPr>
        <w:t>上门自取</w:t>
      </w: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w:t>
      </w:r>
      <w:r>
        <w:rPr>
          <w:b/>
          <w:color w:val="000000" w:themeColor="text1"/>
          <w:sz w:val="24"/>
          <w:highlight w:val="none"/>
          <w14:textFill>
            <w14:solidFill>
              <w14:schemeClr w14:val="tx1"/>
            </w14:solidFill>
          </w14:textFill>
        </w:rPr>
        <w:t>到付邮寄</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邮寄地址</w:t>
      </w:r>
      <w:r>
        <w:rPr>
          <w:rFonts w:hint="eastAsia"/>
          <w:color w:val="000000" w:themeColor="text1"/>
          <w:sz w:val="24"/>
          <w:highlight w:val="none"/>
          <w14:textFill>
            <w14:solidFill>
              <w14:schemeClr w14:val="tx1"/>
            </w14:solidFill>
          </w14:textFill>
        </w:rPr>
        <w:t>、邮编</w:t>
      </w:r>
      <w:r>
        <w:rPr>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邮寄联系人、手机号码：</w:t>
      </w:r>
    </w:p>
    <w:p>
      <w:pPr>
        <w:pStyle w:val="36"/>
        <w:spacing w:line="360" w:lineRule="auto"/>
        <w:ind w:left="900" w:firstLine="0" w:firstLineChars="0"/>
        <w:rPr>
          <w:color w:val="000000" w:themeColor="text1"/>
          <w:sz w:val="24"/>
          <w:highlight w:val="none"/>
          <w:lang w:val="en-US" w:eastAsia="zh-CN"/>
          <w14:textFill>
            <w14:solidFill>
              <w14:schemeClr w14:val="tx1"/>
            </w14:solidFill>
          </w14:textFill>
        </w:rPr>
      </w:pPr>
    </w:p>
    <w:p>
      <w:pPr>
        <w:pStyle w:val="36"/>
        <w:spacing w:line="360" w:lineRule="auto"/>
        <w:ind w:left="900" w:firstLine="0" w:firstLineChars="0"/>
        <w:rPr>
          <w:color w:val="000000" w:themeColor="text1"/>
          <w:sz w:val="24"/>
          <w:highlight w:val="none"/>
          <w:lang w:eastAsia="zh-CN"/>
          <w14:textFill>
            <w14:solidFill>
              <w14:schemeClr w14:val="tx1"/>
            </w14:solidFill>
          </w14:textFill>
        </w:rPr>
      </w:pPr>
    </w:p>
    <w:p>
      <w:pPr>
        <w:pStyle w:val="36"/>
        <w:spacing w:line="360" w:lineRule="auto"/>
        <w:ind w:left="900" w:firstLine="0" w:firstLineChars="0"/>
        <w:rPr>
          <w:color w:val="000000" w:themeColor="text1"/>
          <w:sz w:val="24"/>
          <w:highlight w:val="none"/>
          <w:lang w:eastAsia="zh-CN"/>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p>
    <w:p>
      <w:pPr>
        <w:pStyle w:val="36"/>
        <w:spacing w:line="360" w:lineRule="auto"/>
        <w:ind w:left="901" w:leftChars="429" w:firstLine="3240" w:firstLineChars="1350"/>
        <w:rPr>
          <w:color w:val="000000" w:themeColor="text1"/>
          <w:sz w:val="24"/>
          <w:highlight w:val="none"/>
          <w:lang w:eastAsia="zh-CN"/>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附件2 ：</w:t>
      </w:r>
      <w:r>
        <w:rPr>
          <w:b/>
          <w:bCs/>
          <w:color w:val="000000" w:themeColor="text1"/>
          <w:sz w:val="24"/>
          <w:highlight w:val="none"/>
          <w14:textFill>
            <w14:solidFill>
              <w14:schemeClr w14:val="tx1"/>
            </w14:solidFill>
          </w14:textFill>
        </w:rPr>
        <w:t>供应商资格要求证明文件</w:t>
      </w:r>
    </w:p>
    <w:p>
      <w:pPr>
        <w:spacing w:line="460" w:lineRule="exact"/>
        <w:ind w:left="192"/>
        <w:jc w:val="center"/>
        <w:rPr>
          <w:b/>
          <w:color w:val="000000" w:themeColor="text1"/>
          <w:sz w:val="24"/>
          <w:highlight w:val="none"/>
          <w14:textFill>
            <w14:solidFill>
              <w14:schemeClr w14:val="tx1"/>
            </w14:solidFill>
          </w14:textFill>
        </w:rPr>
      </w:pPr>
    </w:p>
    <w:p>
      <w:pPr>
        <w:spacing w:line="460" w:lineRule="exact"/>
        <w:ind w:left="192"/>
        <w:jc w:val="center"/>
        <w:rPr>
          <w:b/>
          <w:color w:val="000000" w:themeColor="text1"/>
          <w:sz w:val="24"/>
          <w:highlight w:val="none"/>
          <w14:textFill>
            <w14:solidFill>
              <w14:schemeClr w14:val="tx1"/>
            </w14:solidFill>
          </w14:textFill>
        </w:rPr>
      </w:pPr>
    </w:p>
    <w:p>
      <w:pPr>
        <w:spacing w:line="460" w:lineRule="exact"/>
        <w:ind w:left="192"/>
        <w:jc w:val="center"/>
        <w:rPr>
          <w:b/>
          <w:color w:val="000000" w:themeColor="text1"/>
          <w:sz w:val="24"/>
          <w:highlight w:val="none"/>
          <w14:textFill>
            <w14:solidFill>
              <w14:schemeClr w14:val="tx1"/>
            </w14:solidFill>
          </w14:textFill>
        </w:rPr>
      </w:pPr>
    </w:p>
    <w:p>
      <w:pPr>
        <w:spacing w:line="460" w:lineRule="exact"/>
        <w:ind w:left="192"/>
        <w:jc w:val="center"/>
        <w:rPr>
          <w:b/>
          <w:color w:val="000000" w:themeColor="text1"/>
          <w:sz w:val="24"/>
          <w:highlight w:val="none"/>
          <w14:textFill>
            <w14:solidFill>
              <w14:schemeClr w14:val="tx1"/>
            </w14:solidFill>
          </w14:textFill>
        </w:rPr>
      </w:pP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附件3</w:t>
      </w:r>
    </w:p>
    <w:p>
      <w:pPr>
        <w:autoSpaceDN w:val="0"/>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磋商</w:t>
      </w:r>
      <w:r>
        <w:rPr>
          <w:b/>
          <w:bCs/>
          <w:color w:val="000000" w:themeColor="text1"/>
          <w:sz w:val="24"/>
          <w:highlight w:val="none"/>
          <w14:textFill>
            <w14:solidFill>
              <w14:schemeClr w14:val="tx1"/>
            </w14:solidFill>
          </w14:textFill>
        </w:rPr>
        <w:t>代表人授权书</w:t>
      </w:r>
    </w:p>
    <w:p>
      <w:pPr>
        <w:spacing w:line="360" w:lineRule="auto"/>
        <w:rPr>
          <w:color w:val="000000" w:themeColor="text1"/>
          <w:sz w:val="24"/>
          <w:szCs w:val="21"/>
          <w:highlight w:val="none"/>
          <w14:textFill>
            <w14:solidFill>
              <w14:schemeClr w14:val="tx1"/>
            </w14:solidFill>
          </w14:textFill>
        </w:rPr>
      </w:pPr>
    </w:p>
    <w:p>
      <w:pPr>
        <w:spacing w:line="360" w:lineRule="auto"/>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致：天津市政府采购中心</w:t>
      </w:r>
    </w:p>
    <w:p>
      <w:pPr>
        <w:spacing w:line="360" w:lineRule="auto"/>
        <w:ind w:firstLine="480" w:firstLineChars="200"/>
        <w:rPr>
          <w:color w:val="000000" w:themeColor="text1"/>
          <w:sz w:val="24"/>
          <w:szCs w:val="21"/>
          <w:highlight w:val="none"/>
          <w14:textFill>
            <w14:solidFill>
              <w14:schemeClr w14:val="tx1"/>
            </w14:solidFill>
          </w14:textFill>
        </w:rPr>
      </w:pPr>
      <w:r>
        <w:rPr>
          <w:rFonts w:hint="eastAsia"/>
          <w:color w:val="000000" w:themeColor="text1"/>
          <w:sz w:val="24"/>
          <w:szCs w:val="21"/>
          <w:highlight w:val="none"/>
          <w14:textFill>
            <w14:solidFill>
              <w14:schemeClr w14:val="tx1"/>
            </w14:solidFill>
          </w14:textFill>
        </w:rPr>
        <w:t>我单位授权委托本月</w:t>
      </w:r>
      <w:r>
        <w:rPr>
          <w:color w:val="000000" w:themeColor="text1"/>
          <w:sz w:val="24"/>
          <w:szCs w:val="21"/>
          <w:highlight w:val="none"/>
          <w14:textFill>
            <w14:solidFill>
              <w14:schemeClr w14:val="tx1"/>
            </w14:solidFill>
          </w14:textFill>
        </w:rPr>
        <w:t>/</w:t>
      </w:r>
      <w:r>
        <w:rPr>
          <w:rFonts w:hint="eastAsia"/>
          <w:color w:val="000000" w:themeColor="text1"/>
          <w:sz w:val="24"/>
          <w:szCs w:val="21"/>
          <w:highlight w:val="none"/>
          <w14:textFill>
            <w14:solidFill>
              <w14:schemeClr w14:val="tx1"/>
            </w14:solidFill>
          </w14:textFill>
        </w:rPr>
        <w:t>上月（本月尚未缴纳社保的，则填写上月）由我单位缴纳社会保险的在职职工</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（姓名）（身份证号码：</w:t>
      </w:r>
      <w:r>
        <w:rPr>
          <w:color w:val="000000" w:themeColor="text1"/>
          <w:sz w:val="24"/>
          <w:szCs w:val="21"/>
          <w:highlight w:val="none"/>
          <w14:textFill>
            <w14:solidFill>
              <w14:schemeClr w14:val="tx1"/>
            </w14:solidFill>
          </w14:textFill>
        </w:rPr>
        <w:t>____________________</w:t>
      </w:r>
      <w:r>
        <w:rPr>
          <w:rFonts w:hint="eastAsia"/>
          <w:color w:val="000000" w:themeColor="text1"/>
          <w:sz w:val="24"/>
          <w:szCs w:val="21"/>
          <w:highlight w:val="none"/>
          <w14:textFill>
            <w14:solidFill>
              <w14:schemeClr w14:val="tx1"/>
            </w14:solidFill>
          </w14:textFill>
        </w:rPr>
        <w:t>、联系电话：</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）作为磋商代表人以我方的名义参加贵中心组织的</w:t>
      </w:r>
      <w:r>
        <w:rPr>
          <w:color w:val="000000" w:themeColor="text1"/>
          <w:sz w:val="24"/>
          <w:szCs w:val="21"/>
          <w:highlight w:val="none"/>
          <w14:textFill>
            <w14:solidFill>
              <w14:schemeClr w14:val="tx1"/>
            </w14:solidFill>
          </w14:textFill>
        </w:rPr>
        <w:t>______________________</w:t>
      </w:r>
      <w:r>
        <w:rPr>
          <w:rFonts w:hint="eastAsia"/>
          <w:color w:val="000000" w:themeColor="text1"/>
          <w:sz w:val="24"/>
          <w:szCs w:val="21"/>
          <w:highlight w:val="none"/>
          <w14:textFill>
            <w14:solidFill>
              <w14:schemeClr w14:val="tx1"/>
            </w14:solidFill>
          </w14:textFill>
        </w:rPr>
        <w:t>项目（项目编号：</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）的政府采购活动，并代表我方全权办理针对上述项目的响应文件递交、磋商、响应文件澄清、签约等一切具体事务和签署相关文件。</w:t>
      </w:r>
    </w:p>
    <w:p>
      <w:pPr>
        <w:spacing w:line="360" w:lineRule="auto"/>
        <w:ind w:firstLine="480"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我方对</w:t>
      </w:r>
      <w:r>
        <w:rPr>
          <w:rFonts w:hint="eastAsia"/>
          <w:color w:val="000000" w:themeColor="text1"/>
          <w:sz w:val="24"/>
          <w:szCs w:val="21"/>
          <w:highlight w:val="none"/>
          <w14:textFill>
            <w14:solidFill>
              <w14:schemeClr w14:val="tx1"/>
            </w14:solidFill>
          </w14:textFill>
        </w:rPr>
        <w:t>磋商代表人</w:t>
      </w:r>
      <w:r>
        <w:rPr>
          <w:color w:val="000000" w:themeColor="text1"/>
          <w:sz w:val="24"/>
          <w:szCs w:val="21"/>
          <w:highlight w:val="none"/>
          <w14:textFill>
            <w14:solidFill>
              <w14:schemeClr w14:val="tx1"/>
            </w14:solidFill>
          </w14:textFill>
        </w:rPr>
        <w:t>的签名事项负全部责任。</w:t>
      </w:r>
    </w:p>
    <w:p>
      <w:pPr>
        <w:spacing w:line="360" w:lineRule="auto"/>
        <w:ind w:firstLine="480"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本授权书至</w:t>
      </w:r>
      <w:r>
        <w:rPr>
          <w:rFonts w:hint="eastAsia"/>
          <w:color w:val="000000" w:themeColor="text1"/>
          <w:sz w:val="24"/>
          <w:szCs w:val="21"/>
          <w:highlight w:val="none"/>
          <w14:textFill>
            <w14:solidFill>
              <w14:schemeClr w14:val="tx1"/>
            </w14:solidFill>
          </w14:textFill>
        </w:rPr>
        <w:t>磋商</w:t>
      </w:r>
      <w:r>
        <w:rPr>
          <w:color w:val="000000" w:themeColor="text1"/>
          <w:sz w:val="24"/>
          <w:szCs w:val="21"/>
          <w:highlight w:val="none"/>
          <w14:textFill>
            <w14:solidFill>
              <w14:schemeClr w14:val="tx1"/>
            </w14:solidFill>
          </w14:textFill>
        </w:rPr>
        <w:t>有效期结束前始终有效。</w:t>
      </w:r>
    </w:p>
    <w:p>
      <w:pPr>
        <w:spacing w:line="360" w:lineRule="auto"/>
        <w:ind w:firstLine="480" w:firstLineChars="200"/>
        <w:rPr>
          <w:color w:val="000000" w:themeColor="text1"/>
          <w:sz w:val="24"/>
          <w:szCs w:val="21"/>
          <w:highlight w:val="none"/>
          <w14:textFill>
            <w14:solidFill>
              <w14:schemeClr w14:val="tx1"/>
            </w14:solidFill>
          </w14:textFill>
        </w:rPr>
      </w:pPr>
      <w:r>
        <w:rPr>
          <w:rFonts w:hint="eastAsia"/>
          <w:color w:val="000000" w:themeColor="text1"/>
          <w:sz w:val="24"/>
          <w:szCs w:val="21"/>
          <w:highlight w:val="none"/>
          <w14:textFill>
            <w14:solidFill>
              <w14:schemeClr w14:val="tx1"/>
            </w14:solidFill>
          </w14:textFill>
        </w:rPr>
        <w:t>磋商</w:t>
      </w:r>
      <w:r>
        <w:rPr>
          <w:color w:val="000000" w:themeColor="text1"/>
          <w:sz w:val="24"/>
          <w:szCs w:val="21"/>
          <w:highlight w:val="none"/>
          <w14:textFill>
            <w14:solidFill>
              <w14:schemeClr w14:val="tx1"/>
            </w14:solidFill>
          </w14:textFill>
        </w:rPr>
        <w:t>代表人无转委托权，特此委托。</w:t>
      </w: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5040" w:firstLineChars="21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年   月   日</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shd w:val="clear" w:color="auto" w:fill="auto"/>
          </w:tcPr>
          <w:p>
            <w:pPr>
              <w:spacing w:line="360" w:lineRule="auto"/>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磋商代表人身份证正面</w:t>
            </w: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tc>
        <w:tc>
          <w:tcPr>
            <w:tcW w:w="4264" w:type="dxa"/>
            <w:shd w:val="clear" w:color="auto" w:fill="auto"/>
          </w:tcPr>
          <w:p>
            <w:pPr>
              <w:spacing w:line="360" w:lineRule="auto"/>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磋商代表人身份证背面</w:t>
            </w:r>
          </w:p>
        </w:tc>
      </w:tr>
    </w:tbl>
    <w:p>
      <w:pPr>
        <w:spacing w:line="360" w:lineRule="auto"/>
        <w:rPr>
          <w:color w:val="000000" w:themeColor="text1"/>
          <w:sz w:val="24"/>
          <w:highlight w:val="none"/>
          <w14:textFill>
            <w14:solidFill>
              <w14:schemeClr w14:val="tx1"/>
            </w14:solidFill>
          </w14:textFill>
        </w:rPr>
      </w:pP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附件4-1</w:t>
      </w:r>
    </w:p>
    <w:p>
      <w:pPr>
        <w:spacing w:line="460" w:lineRule="exact"/>
        <w:ind w:left="181"/>
        <w:jc w:val="center"/>
        <w:rPr>
          <w:b/>
          <w:color w:val="000000" w:themeColor="text1"/>
          <w:sz w:val="24"/>
          <w:highlight w:val="none"/>
          <w14:textFill>
            <w14:solidFill>
              <w14:schemeClr w14:val="tx1"/>
            </w14:solidFill>
          </w14:textFill>
        </w:rPr>
      </w:pP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商务要求点对点应答表</w:t>
      </w:r>
    </w:p>
    <w:p>
      <w:pPr>
        <w:spacing w:line="460" w:lineRule="exact"/>
        <w:rPr>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p>
    <w:tbl>
      <w:tblPr>
        <w:tblStyle w:val="16"/>
        <w:tblW w:w="5133" w:type="pct"/>
        <w:tblInd w:w="0" w:type="dxa"/>
        <w:tblLayout w:type="autofit"/>
        <w:tblCellMar>
          <w:top w:w="0" w:type="dxa"/>
          <w:left w:w="108" w:type="dxa"/>
          <w:bottom w:w="0" w:type="dxa"/>
          <w:right w:w="108" w:type="dxa"/>
        </w:tblCellMar>
      </w:tblPr>
      <w:tblGrid>
        <w:gridCol w:w="1706"/>
        <w:gridCol w:w="2231"/>
        <w:gridCol w:w="2551"/>
        <w:gridCol w:w="1135"/>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磋商要求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（二）时间、地点要求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（三）付款方式</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（四）投标保证金和履约保证金</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bl>
    <w:p>
      <w:pPr>
        <w:spacing w:line="62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不如实填写偏离情况的响应文件将视为虚假材料。</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磋商要求指磋商文件中规定的具体要求，投标应答指响应文件的具体内容。</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 偏离说明指磋商要求与投标应答之间的不同之处。</w:t>
      </w:r>
    </w:p>
    <w:p>
      <w:pPr>
        <w:spacing w:line="360" w:lineRule="auto"/>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tabs>
          <w:tab w:val="left" w:pos="360"/>
        </w:tabs>
        <w:spacing w:after="312" w:afterLines="100" w:line="360" w:lineRule="auto"/>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附件4-2</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技术要求点对点应答表</w:t>
      </w:r>
    </w:p>
    <w:p>
      <w:pPr>
        <w:spacing w:line="460" w:lineRule="exact"/>
        <w:rPr>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p>
    <w:tbl>
      <w:tblPr>
        <w:tblStyle w:val="16"/>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922"/>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序号</w:t>
            </w: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磋商要求</w:t>
            </w: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投标应答</w:t>
            </w: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偏离说明</w:t>
            </w: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w:t>
            </w:r>
          </w:p>
        </w:tc>
        <w:tc>
          <w:tcPr>
            <w:tcW w:w="3922"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（一）</w:t>
            </w:r>
            <w:r>
              <w:rPr>
                <w:color w:val="000000" w:themeColor="text1"/>
                <w:sz w:val="24"/>
                <w:highlight w:val="none"/>
                <w14:textFill>
                  <w14:solidFill>
                    <w14:schemeClr w14:val="tx1"/>
                  </w14:solidFill>
                </w14:textFill>
              </w:rPr>
              <w:t>投标人须承诺所提供的服务、人员及设备符合相关国家强制性规定</w:t>
            </w: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5"/>
            <w:shd w:val="clear" w:color="auto" w:fill="auto"/>
            <w:vAlign w:val="center"/>
          </w:tcPr>
          <w:p>
            <w:pPr>
              <w:widowControl/>
              <w:snapToGrid w:val="0"/>
              <w:ind w:firstLine="360" w:firstLineChars="150"/>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2. 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序号</w:t>
            </w: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磋商要求</w:t>
            </w: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投标应答</w:t>
            </w: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偏离说明</w:t>
            </w: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bl>
    <w:p>
      <w:pPr>
        <w:spacing w:line="62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不如实填写偏离情况的响应文件将视为虚假材料。</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磋商要求指磋商文件中规定的具体要求，投标应答指响应文件的具体内容。</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偏离说明指磋商要求与投标应答之间的不同之处。</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投标人在上表“项目需求书要求”的投标应答中必须列出具体数值或内容。如投标人未应答或只注明“符合”、“满足”等类似无具体内容的表述，将被视为不符合磋商文件要求。投标人自行承担由此造成的一切后果。</w:t>
      </w:r>
    </w:p>
    <w:p>
      <w:pPr>
        <w:spacing w:line="360" w:lineRule="auto"/>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460" w:lineRule="exact"/>
        <w:ind w:left="192" w:firstLine="3948" w:firstLineChars="164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80" w:lineRule="auto"/>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附件4-</w:t>
      </w:r>
      <w:r>
        <w:rPr>
          <w:rFonts w:hint="eastAsia"/>
          <w:b/>
          <w:color w:val="000000" w:themeColor="text1"/>
          <w:sz w:val="24"/>
          <w:highlight w:val="none"/>
          <w14:textFill>
            <w14:solidFill>
              <w14:schemeClr w14:val="tx1"/>
            </w14:solidFill>
          </w14:textFill>
        </w:rPr>
        <w:t>3</w:t>
      </w:r>
    </w:p>
    <w:p>
      <w:pPr>
        <w:spacing w:line="480" w:lineRule="auto"/>
        <w:jc w:val="center"/>
        <w:rPr>
          <w:rFonts w:ascii="宋体" w:hAnsi="宋体"/>
          <w:b/>
          <w:color w:val="000000" w:themeColor="text1"/>
          <w:sz w:val="28"/>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专业人员组成及任务分配</w:t>
      </w:r>
    </w:p>
    <w:p>
      <w:pPr>
        <w:spacing w:line="440" w:lineRule="exact"/>
        <w:rPr>
          <w:rFonts w:ascii="宋体" w:hAnsi="宋体"/>
          <w:color w:val="000000" w:themeColor="text1"/>
          <w:sz w:val="18"/>
          <w:highlight w:val="none"/>
          <w14:textFill>
            <w14:solidFill>
              <w14:schemeClr w14:val="tx1"/>
            </w14:solidFill>
          </w14:textFill>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669"/>
        <w:gridCol w:w="1620"/>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525" w:type="dxa"/>
            <w:tcBorders>
              <w:top w:val="single" w:color="auto" w:sz="4" w:space="0"/>
              <w:left w:val="single" w:color="auto" w:sz="4" w:space="0"/>
              <w:bottom w:val="single" w:color="auto" w:sz="4" w:space="0"/>
            </w:tcBorders>
          </w:tcPr>
          <w:p>
            <w:pPr>
              <w:spacing w:line="440" w:lineRule="exact"/>
              <w:jc w:val="center"/>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姓名</w:t>
            </w:r>
          </w:p>
        </w:tc>
        <w:tc>
          <w:tcPr>
            <w:tcW w:w="2669" w:type="dxa"/>
            <w:tcBorders>
              <w:top w:val="single" w:color="auto" w:sz="4" w:space="0"/>
              <w:bottom w:val="single" w:color="auto" w:sz="4" w:space="0"/>
            </w:tcBorders>
          </w:tcPr>
          <w:p>
            <w:pPr>
              <w:spacing w:line="440" w:lineRule="exact"/>
              <w:jc w:val="center"/>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职位</w:t>
            </w:r>
          </w:p>
        </w:tc>
        <w:tc>
          <w:tcPr>
            <w:tcW w:w="1620" w:type="dxa"/>
            <w:tcBorders>
              <w:top w:val="single" w:color="auto" w:sz="4" w:space="0"/>
              <w:bottom w:val="single" w:color="auto" w:sz="4" w:space="0"/>
            </w:tcBorders>
            <w:vAlign w:val="center"/>
          </w:tcPr>
          <w:p>
            <w:pPr>
              <w:spacing w:line="440" w:lineRule="exact"/>
              <w:jc w:val="center"/>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学历</w:t>
            </w:r>
          </w:p>
        </w:tc>
        <w:tc>
          <w:tcPr>
            <w:tcW w:w="2967" w:type="dxa"/>
            <w:tcBorders>
              <w:top w:val="single" w:color="auto" w:sz="4" w:space="0"/>
              <w:bottom w:val="single" w:color="auto" w:sz="4" w:space="0"/>
              <w:right w:val="single" w:color="auto" w:sz="4" w:space="0"/>
            </w:tcBorders>
          </w:tcPr>
          <w:p>
            <w:pPr>
              <w:spacing w:line="440" w:lineRule="exact"/>
              <w:jc w:val="center"/>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Borders>
              <w:top w:val="nil"/>
            </w:tcBorders>
          </w:tcPr>
          <w:p>
            <w:pPr>
              <w:spacing w:line="440" w:lineRule="exact"/>
              <w:rPr>
                <w:rFonts w:ascii="宋体" w:hAnsi="宋体"/>
                <w:color w:val="000000" w:themeColor="text1"/>
                <w:sz w:val="24"/>
                <w:highlight w:val="none"/>
                <w14:textFill>
                  <w14:solidFill>
                    <w14:schemeClr w14:val="tx1"/>
                  </w14:solidFill>
                </w14:textFill>
              </w:rPr>
            </w:pPr>
          </w:p>
        </w:tc>
        <w:tc>
          <w:tcPr>
            <w:tcW w:w="2669" w:type="dxa"/>
            <w:tcBorders>
              <w:top w:val="nil"/>
            </w:tcBorders>
          </w:tcPr>
          <w:p>
            <w:pPr>
              <w:spacing w:line="440" w:lineRule="exact"/>
              <w:rPr>
                <w:rFonts w:ascii="宋体" w:hAnsi="宋体"/>
                <w:color w:val="000000" w:themeColor="text1"/>
                <w:sz w:val="24"/>
                <w:highlight w:val="none"/>
                <w14:textFill>
                  <w14:solidFill>
                    <w14:schemeClr w14:val="tx1"/>
                  </w14:solidFill>
                </w14:textFill>
              </w:rPr>
            </w:pPr>
          </w:p>
        </w:tc>
        <w:tc>
          <w:tcPr>
            <w:tcW w:w="1620" w:type="dxa"/>
            <w:tcBorders>
              <w:top w:val="nil"/>
            </w:tcBorders>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Borders>
              <w:top w:val="nil"/>
            </w:tcBorders>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Pr>
          <w:p>
            <w:pPr>
              <w:spacing w:line="440" w:lineRule="exact"/>
              <w:rPr>
                <w:rFonts w:ascii="宋体" w:hAnsi="宋体"/>
                <w:color w:val="000000" w:themeColor="text1"/>
                <w:sz w:val="24"/>
                <w:highlight w:val="none"/>
                <w14:textFill>
                  <w14:solidFill>
                    <w14:schemeClr w14:val="tx1"/>
                  </w14:solidFill>
                </w14:textFill>
              </w:rPr>
            </w:pPr>
          </w:p>
        </w:tc>
        <w:tc>
          <w:tcPr>
            <w:tcW w:w="2669" w:type="dxa"/>
          </w:tcPr>
          <w:p>
            <w:pPr>
              <w:spacing w:line="440" w:lineRule="exact"/>
              <w:rPr>
                <w:rFonts w:ascii="宋体" w:hAnsi="宋体"/>
                <w:color w:val="000000" w:themeColor="text1"/>
                <w:sz w:val="24"/>
                <w:highlight w:val="none"/>
                <w14:textFill>
                  <w14:solidFill>
                    <w14:schemeClr w14:val="tx1"/>
                  </w14:solidFill>
                </w14:textFill>
              </w:rPr>
            </w:pPr>
          </w:p>
        </w:tc>
        <w:tc>
          <w:tcPr>
            <w:tcW w:w="1620" w:type="dxa"/>
            <w:vAlign w:val="center"/>
          </w:tcPr>
          <w:p>
            <w:pPr>
              <w:spacing w:line="440" w:lineRule="exact"/>
              <w:jc w:val="center"/>
              <w:rPr>
                <w:rFonts w:ascii="宋体" w:hAnsi="宋体"/>
                <w:color w:val="000000" w:themeColor="text1"/>
                <w:sz w:val="24"/>
                <w:highlight w:val="none"/>
                <w14:textFill>
                  <w14:solidFill>
                    <w14:schemeClr w14:val="tx1"/>
                  </w14:solidFill>
                </w14:textFill>
              </w:rPr>
            </w:pPr>
          </w:p>
        </w:tc>
        <w:tc>
          <w:tcPr>
            <w:tcW w:w="2967" w:type="dxa"/>
          </w:tcPr>
          <w:p>
            <w:pPr>
              <w:spacing w:line="440" w:lineRule="exact"/>
              <w:rPr>
                <w:rFonts w:ascii="宋体" w:hAnsi="宋体"/>
                <w:color w:val="000000" w:themeColor="text1"/>
                <w:sz w:val="24"/>
                <w:highlight w:val="none"/>
                <w14:textFill>
                  <w14:solidFill>
                    <w14:schemeClr w14:val="tx1"/>
                  </w14:solidFill>
                </w14:textFill>
              </w:rPr>
            </w:pPr>
          </w:p>
        </w:tc>
      </w:tr>
    </w:tbl>
    <w:p>
      <w:pPr>
        <w:spacing w:after="120" w:line="44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注：列出所有参加本项目专业人员名单及在本项目中所承担职位和工作。</w:t>
      </w:r>
    </w:p>
    <w:p>
      <w:pPr>
        <w:spacing w:after="120" w:line="440" w:lineRule="exact"/>
        <w:rPr>
          <w:rFonts w:ascii="宋体" w:hAnsi="宋体"/>
          <w:b/>
          <w:bCs/>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after="120" w:line="440" w:lineRule="exact"/>
        <w:rPr>
          <w:rFonts w:ascii="宋体" w:hAnsi="宋体"/>
          <w:b/>
          <w:bCs/>
          <w:color w:val="000000" w:themeColor="text1"/>
          <w:sz w:val="24"/>
          <w:highlight w:val="none"/>
          <w14:textFill>
            <w14:solidFill>
              <w14:schemeClr w14:val="tx1"/>
            </w14:solidFill>
          </w14:textFill>
        </w:rPr>
        <w:sectPr>
          <w:headerReference r:id="rId9" w:type="first"/>
          <w:footerReference r:id="rId12" w:type="first"/>
          <w:headerReference r:id="rId8" w:type="default"/>
          <w:footerReference r:id="rId10" w:type="default"/>
          <w:footerReference r:id="rId11" w:type="even"/>
          <w:pgSz w:w="11907" w:h="16840"/>
          <w:pgMar w:top="1440" w:right="1797" w:bottom="1440" w:left="1797" w:header="851" w:footer="992" w:gutter="0"/>
          <w:cols w:space="425" w:num="1"/>
          <w:titlePg/>
          <w:docGrid w:type="lines" w:linePitch="312" w:charSpace="0"/>
        </w:sect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80" w:lineRule="auto"/>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附件</w:t>
      </w:r>
      <w:r>
        <w:rPr>
          <w:b/>
          <w:color w:val="000000" w:themeColor="text1"/>
          <w:sz w:val="24"/>
          <w:highlight w:val="none"/>
          <w14:textFill>
            <w14:solidFill>
              <w14:schemeClr w14:val="tx1"/>
            </w14:solidFill>
          </w14:textFill>
        </w:rPr>
        <w:t>4</w:t>
      </w:r>
      <w:r>
        <w:rPr>
          <w:rFonts w:hint="eastAsia"/>
          <w:b/>
          <w:color w:val="000000" w:themeColor="text1"/>
          <w:sz w:val="24"/>
          <w:highlight w:val="none"/>
          <w14:textFill>
            <w14:solidFill>
              <w14:schemeClr w14:val="tx1"/>
            </w14:solidFill>
          </w14:textFill>
        </w:rPr>
        <w:t>-4</w:t>
      </w:r>
    </w:p>
    <w:p>
      <w:pPr>
        <w:spacing w:line="480" w:lineRule="auto"/>
        <w:jc w:val="center"/>
        <w:rPr>
          <w:rFonts w:ascii="宋体" w:hAnsi="宋体"/>
          <w:b/>
          <w:color w:val="000000" w:themeColor="text1"/>
          <w:sz w:val="30"/>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专业人员简历格式</w:t>
      </w:r>
    </w:p>
    <w:p>
      <w:pPr>
        <w:spacing w:after="120" w:line="44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建议职位：</w:t>
      </w:r>
      <w:r>
        <w:rPr>
          <w:rFonts w:hint="eastAsia" w:ascii="宋体" w:hAnsi="宋体"/>
          <w:color w:val="000000" w:themeColor="text1"/>
          <w:sz w:val="24"/>
          <w:highlight w:val="none"/>
          <w:u w:val="single"/>
          <w14:textFill>
            <w14:solidFill>
              <w14:schemeClr w14:val="tx1"/>
            </w14:solidFill>
          </w14:textFill>
        </w:rPr>
        <w:t xml:space="preserve">                                          </w:t>
      </w:r>
    </w:p>
    <w:p>
      <w:pPr>
        <w:spacing w:after="120" w:line="44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公司名称：</w:t>
      </w:r>
      <w:r>
        <w:rPr>
          <w:rFonts w:hint="eastAsia" w:ascii="宋体" w:hAnsi="宋体"/>
          <w:color w:val="000000" w:themeColor="text1"/>
          <w:sz w:val="24"/>
          <w:highlight w:val="none"/>
          <w:u w:val="single"/>
          <w14:textFill>
            <w14:solidFill>
              <w14:schemeClr w14:val="tx1"/>
            </w14:solidFill>
          </w14:textFill>
        </w:rPr>
        <w:t xml:space="preserve">                                          </w:t>
      </w:r>
    </w:p>
    <w:p>
      <w:pPr>
        <w:spacing w:after="120" w:line="44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人员姓名：</w:t>
      </w:r>
      <w:r>
        <w:rPr>
          <w:rFonts w:hint="eastAsia" w:ascii="宋体" w:hAnsi="宋体"/>
          <w:color w:val="000000" w:themeColor="text1"/>
          <w:sz w:val="24"/>
          <w:highlight w:val="none"/>
          <w:u w:val="single"/>
          <w14:textFill>
            <w14:solidFill>
              <w14:schemeClr w14:val="tx1"/>
            </w14:solidFill>
          </w14:textFill>
        </w:rPr>
        <w:t xml:space="preserve">                                          </w:t>
      </w:r>
    </w:p>
    <w:p>
      <w:pPr>
        <w:spacing w:after="120" w:line="44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学历：</w:t>
      </w:r>
      <w:r>
        <w:rPr>
          <w:rFonts w:hint="eastAsia" w:ascii="宋体" w:hAnsi="宋体"/>
          <w:color w:val="000000" w:themeColor="text1"/>
          <w:sz w:val="24"/>
          <w:highlight w:val="none"/>
          <w:u w:val="single"/>
          <w14:textFill>
            <w14:solidFill>
              <w14:schemeClr w14:val="tx1"/>
            </w14:solidFill>
          </w14:textFill>
        </w:rPr>
        <w:t xml:space="preserve">                                     　        </w:t>
      </w:r>
    </w:p>
    <w:p>
      <w:pPr>
        <w:spacing w:after="120" w:line="44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专业：</w:t>
      </w:r>
      <w:r>
        <w:rPr>
          <w:rFonts w:hint="eastAsia" w:ascii="宋体" w:hAnsi="宋体"/>
          <w:color w:val="000000" w:themeColor="text1"/>
          <w:sz w:val="24"/>
          <w:highlight w:val="none"/>
          <w:u w:val="single"/>
          <w14:textFill>
            <w14:solidFill>
              <w14:schemeClr w14:val="tx1"/>
            </w14:solidFill>
          </w14:textFill>
        </w:rPr>
        <w:t xml:space="preserve">                                     　        </w:t>
      </w:r>
    </w:p>
    <w:p>
      <w:pPr>
        <w:spacing w:after="120" w:line="44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出生日期：</w:t>
      </w:r>
      <w:r>
        <w:rPr>
          <w:rFonts w:hint="eastAsia" w:ascii="宋体" w:hAnsi="宋体"/>
          <w:color w:val="000000" w:themeColor="text1"/>
          <w:sz w:val="24"/>
          <w:highlight w:val="none"/>
          <w:u w:val="single"/>
          <w14:textFill>
            <w14:solidFill>
              <w14:schemeClr w14:val="tx1"/>
            </w14:solidFill>
          </w14:textFill>
        </w:rPr>
        <w:t xml:space="preserve">                                   　      </w:t>
      </w:r>
    </w:p>
    <w:p>
      <w:pPr>
        <w:spacing w:after="120" w:line="44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在此公司工作年限：</w:t>
      </w:r>
      <w:r>
        <w:rPr>
          <w:rFonts w:hint="eastAsia" w:ascii="宋体" w:hAnsi="宋体"/>
          <w:color w:val="000000" w:themeColor="text1"/>
          <w:sz w:val="24"/>
          <w:highlight w:val="none"/>
          <w:u w:val="single"/>
          <w14:textFill>
            <w14:solidFill>
              <w14:schemeClr w14:val="tx1"/>
            </w14:solidFill>
          </w14:textFill>
        </w:rPr>
        <w:t xml:space="preserve">         　　 　　　　　　　　　　</w:t>
      </w:r>
    </w:p>
    <w:p>
      <w:pPr>
        <w:spacing w:after="120" w:line="44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关键资格条件：</w:t>
      </w:r>
    </w:p>
    <w:p>
      <w:pPr>
        <w:pStyle w:val="5"/>
        <w:pBdr>
          <w:bottom w:val="single" w:color="auto" w:sz="6" w:space="1"/>
        </w:pBdr>
        <w:rPr>
          <w:rFonts w:ascii="宋体" w:hAnsi="宋体"/>
          <w:b/>
          <w:i/>
          <w:color w:val="000000" w:themeColor="text1"/>
          <w:sz w:val="24"/>
          <w:highlight w:val="none"/>
          <w14:textFill>
            <w14:solidFill>
              <w14:schemeClr w14:val="tx1"/>
            </w14:solidFill>
          </w14:textFill>
        </w:rPr>
      </w:pPr>
      <w:r>
        <w:rPr>
          <w:rFonts w:hint="eastAsia" w:ascii="宋体" w:hAnsi="宋体"/>
          <w:b/>
          <w:i/>
          <w:color w:val="000000" w:themeColor="text1"/>
          <w:sz w:val="24"/>
          <w:highlight w:val="none"/>
          <w14:textFill>
            <w14:solidFill>
              <w14:schemeClr w14:val="tx1"/>
            </w14:solidFill>
          </w14:textFill>
        </w:rPr>
        <w:t>（概述此人员与本任务最相关的经验和培训情况以及所获与本项目内容相关的资格证书，描述其在以前的有关任务中承担的责任度，给出日期和地点。）</w:t>
      </w:r>
    </w:p>
    <w:p>
      <w:pPr>
        <w:pStyle w:val="5"/>
        <w:pBdr>
          <w:bottom w:val="single" w:color="auto" w:sz="6" w:space="1"/>
        </w:pBdr>
        <w:rPr>
          <w:rFonts w:ascii="宋体" w:hAnsi="宋体"/>
          <w:i/>
          <w:color w:val="000000" w:themeColor="text1"/>
          <w:sz w:val="24"/>
          <w:highlight w:val="none"/>
          <w14:textFill>
            <w14:solidFill>
              <w14:schemeClr w14:val="tx1"/>
            </w14:solidFill>
          </w14:textFill>
        </w:rPr>
      </w:pPr>
    </w:p>
    <w:p>
      <w:pPr>
        <w:spacing w:after="120" w:line="44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教育：</w:t>
      </w:r>
    </w:p>
    <w:p>
      <w:pPr>
        <w:spacing w:after="120" w:line="440" w:lineRule="exact"/>
        <w:rPr>
          <w:rFonts w:ascii="宋体" w:hAnsi="宋体"/>
          <w:i/>
          <w:color w:val="000000" w:themeColor="text1"/>
          <w:sz w:val="24"/>
          <w:highlight w:val="none"/>
          <w14:textFill>
            <w14:solidFill>
              <w14:schemeClr w14:val="tx1"/>
            </w14:solidFill>
          </w14:textFill>
        </w:rPr>
      </w:pPr>
      <w:r>
        <w:rPr>
          <w:rFonts w:hint="eastAsia" w:ascii="宋体" w:hAnsi="宋体"/>
          <w:i/>
          <w:color w:val="000000" w:themeColor="text1"/>
          <w:sz w:val="24"/>
          <w:highlight w:val="none"/>
          <w14:textFill>
            <w14:solidFill>
              <w14:schemeClr w14:val="tx1"/>
            </w14:solidFill>
          </w14:textFill>
        </w:rPr>
        <w:t>（概述此人员的大学和其他专业化教育和培训情况，给出学校的名称、入学日期、所获学位。）</w:t>
      </w:r>
    </w:p>
    <w:p>
      <w:pPr>
        <w:spacing w:after="120" w:line="36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所获证书：</w:t>
      </w:r>
    </w:p>
    <w:p>
      <w:pPr>
        <w:spacing w:after="120" w:line="360" w:lineRule="exact"/>
        <w:rPr>
          <w:rFonts w:ascii="宋体" w:hAnsi="宋体"/>
          <w:i/>
          <w:color w:val="000000" w:themeColor="text1"/>
          <w:sz w:val="24"/>
          <w:highlight w:val="none"/>
          <w14:textFill>
            <w14:solidFill>
              <w14:schemeClr w14:val="tx1"/>
            </w14:solidFill>
          </w14:textFill>
        </w:rPr>
      </w:pPr>
      <w:r>
        <w:rPr>
          <w:rFonts w:hint="eastAsia" w:ascii="宋体" w:hAnsi="宋体"/>
          <w:i/>
          <w:color w:val="000000" w:themeColor="text1"/>
          <w:sz w:val="24"/>
          <w:highlight w:val="none"/>
          <w14:textFill>
            <w14:solidFill>
              <w14:schemeClr w14:val="tx1"/>
            </w14:solidFill>
          </w14:textFill>
        </w:rPr>
        <w:t>（提供此人与本项目相关的证书扫描件）</w:t>
      </w:r>
    </w:p>
    <w:p>
      <w:pPr>
        <w:pBdr>
          <w:bottom w:val="single" w:color="auto" w:sz="6" w:space="1"/>
        </w:pBdr>
        <w:spacing w:after="120" w:line="360" w:lineRule="exact"/>
        <w:rPr>
          <w:rFonts w:ascii="宋体" w:hAnsi="宋体"/>
          <w:color w:val="000000" w:themeColor="text1"/>
          <w:sz w:val="24"/>
          <w:highlight w:val="none"/>
          <w14:textFill>
            <w14:solidFill>
              <w14:schemeClr w14:val="tx1"/>
            </w14:solidFill>
          </w14:textFill>
        </w:rPr>
      </w:pPr>
    </w:p>
    <w:p>
      <w:pPr>
        <w:spacing w:after="120" w:line="36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工作简历：</w:t>
      </w:r>
    </w:p>
    <w:p>
      <w:pPr>
        <w:pStyle w:val="13"/>
        <w:spacing w:line="36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（从现任职位开始，倒叙列出自毕业后所任所有职务、日期、受雇单位名称、职位头衔、任务地点。近五年的经验应给出从事活动的类型和适当的用户信息。）</w:t>
      </w:r>
    </w:p>
    <w:p>
      <w:pPr>
        <w:pBdr>
          <w:bottom w:val="single" w:color="auto" w:sz="6" w:space="1"/>
        </w:pBdr>
        <w:spacing w:after="120" w:line="440" w:lineRule="exact"/>
        <w:rPr>
          <w:rFonts w:ascii="宋体" w:hAnsi="宋体"/>
          <w:color w:val="000000" w:themeColor="text1"/>
          <w:sz w:val="24"/>
          <w:highlight w:val="none"/>
          <w14:textFill>
            <w14:solidFill>
              <w14:schemeClr w14:val="tx1"/>
            </w14:solidFill>
          </w14:textFill>
        </w:rPr>
      </w:pPr>
    </w:p>
    <w:p>
      <w:pPr>
        <w:spacing w:after="120" w:line="440" w:lineRule="exact"/>
        <w:rPr>
          <w:rFonts w:ascii="宋体" w:hAnsi="宋体"/>
          <w:b/>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after="120" w:line="440" w:lineRule="exact"/>
        <w:rPr>
          <w:rFonts w:ascii="宋体" w:hAnsi="宋体"/>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rPr>
          <w:color w:val="000000" w:themeColor="text1"/>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注：所建议的关键专业人员均需填写此表。</w:t>
      </w:r>
    </w:p>
    <w:p>
      <w:pPr>
        <w:spacing w:line="480" w:lineRule="auto"/>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rFonts w:hint="eastAsia"/>
          <w:b/>
          <w:color w:val="000000" w:themeColor="text1"/>
          <w:sz w:val="24"/>
          <w:highlight w:val="none"/>
          <w14:textFill>
            <w14:solidFill>
              <w14:schemeClr w14:val="tx1"/>
            </w14:solidFill>
          </w14:textFill>
        </w:rPr>
        <w:t>附件</w:t>
      </w:r>
      <w:r>
        <w:rPr>
          <w:b/>
          <w:color w:val="000000" w:themeColor="text1"/>
          <w:sz w:val="24"/>
          <w:highlight w:val="none"/>
          <w14:textFill>
            <w14:solidFill>
              <w14:schemeClr w14:val="tx1"/>
            </w14:solidFill>
          </w14:textFill>
        </w:rPr>
        <w:t>4</w:t>
      </w:r>
      <w:r>
        <w:rPr>
          <w:rFonts w:hint="eastAsia"/>
          <w:b/>
          <w:color w:val="000000" w:themeColor="text1"/>
          <w:sz w:val="24"/>
          <w:highlight w:val="none"/>
          <w14:textFill>
            <w14:solidFill>
              <w14:schemeClr w14:val="tx1"/>
            </w14:solidFill>
          </w14:textFill>
        </w:rPr>
        <w:t>-5</w:t>
      </w:r>
    </w:p>
    <w:p>
      <w:pPr>
        <w:spacing w:line="560" w:lineRule="exact"/>
        <w:jc w:val="center"/>
        <w:rPr>
          <w:rFonts w:ascii="宋体"/>
          <w:b/>
          <w:color w:val="000000" w:themeColor="text1"/>
          <w:sz w:val="24"/>
          <w:highlight w:val="none"/>
          <w14:textFill>
            <w14:solidFill>
              <w14:schemeClr w14:val="tx1"/>
            </w14:solidFill>
          </w14:textFill>
        </w:rPr>
      </w:pPr>
      <w:r>
        <w:rPr>
          <w:rFonts w:hint="eastAsia" w:ascii="宋体"/>
          <w:b/>
          <w:color w:val="000000" w:themeColor="text1"/>
          <w:sz w:val="24"/>
          <w:highlight w:val="none"/>
          <w14:textFill>
            <w14:solidFill>
              <w14:schemeClr w14:val="tx1"/>
            </w14:solidFill>
          </w14:textFill>
        </w:rPr>
        <w:t>主要相关项目业绩一览表</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560" w:lineRule="exact"/>
        <w:jc w:val="center"/>
        <w:rPr>
          <w:rFonts w:ascii="宋体"/>
          <w:b/>
          <w:color w:val="000000" w:themeColor="text1"/>
          <w:sz w:val="24"/>
          <w:highlight w:val="none"/>
          <w14:textFill>
            <w14:solidFill>
              <w14:schemeClr w14:val="tx1"/>
            </w14:solidFill>
          </w14:textFill>
        </w:rPr>
      </w:pPr>
    </w:p>
    <w:tbl>
      <w:tblPr>
        <w:tblStyle w:val="16"/>
        <w:tblW w:w="0" w:type="auto"/>
        <w:tblInd w:w="-8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261"/>
        <w:gridCol w:w="1356"/>
        <w:gridCol w:w="1356"/>
        <w:gridCol w:w="1217"/>
        <w:gridCol w:w="1596"/>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序号</w:t>
            </w:r>
          </w:p>
        </w:tc>
        <w:tc>
          <w:tcPr>
            <w:tcW w:w="12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用户单位名称</w:t>
            </w:r>
          </w:p>
        </w:tc>
        <w:tc>
          <w:tcPr>
            <w:tcW w:w="13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项目内容</w:t>
            </w:r>
          </w:p>
        </w:tc>
        <w:tc>
          <w:tcPr>
            <w:tcW w:w="13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项目实施地点</w:t>
            </w:r>
          </w:p>
        </w:tc>
        <w:tc>
          <w:tcPr>
            <w:tcW w:w="12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联系人及联系方式</w:t>
            </w:r>
          </w:p>
        </w:tc>
        <w:tc>
          <w:tcPr>
            <w:tcW w:w="15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开始日期—</w:t>
            </w:r>
          </w:p>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完工日期</w:t>
            </w: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合同金额</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bl>
    <w:p>
      <w:pPr>
        <w:spacing w:line="560" w:lineRule="exac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备注：投标人所列业绩应按第二部分的要求将证明材料按顺序附后。</w:t>
      </w:r>
    </w:p>
    <w:p>
      <w:pPr>
        <w:spacing w:line="560" w:lineRule="exact"/>
        <w:rPr>
          <w:rFonts w:ascii="宋体"/>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附件5：评分因素中要求的各项方案、证明材料等</w:t>
      </w:r>
    </w:p>
    <w:p>
      <w:pPr>
        <w:spacing w:line="62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附件6</w:t>
      </w:r>
      <w:r>
        <w:rPr>
          <w:rFonts w:hint="eastAsia"/>
          <w:b/>
          <w:color w:val="000000" w:themeColor="text1"/>
          <w:sz w:val="24"/>
          <w:highlight w:val="none"/>
          <w14:textFill>
            <w14:solidFill>
              <w14:schemeClr w14:val="tx1"/>
            </w14:solidFill>
          </w14:textFill>
        </w:rPr>
        <w:t>-1</w:t>
      </w:r>
    </w:p>
    <w:p>
      <w:pPr>
        <w:autoSpaceDE w:val="0"/>
        <w:autoSpaceDN w:val="0"/>
        <w:spacing w:line="480" w:lineRule="auto"/>
        <w:jc w:val="center"/>
        <w:rPr>
          <w:color w:val="000000" w:themeColor="text1"/>
          <w:sz w:val="24"/>
          <w:szCs w:val="24"/>
          <w:highlight w:val="none"/>
          <w14:textFill>
            <w14:solidFill>
              <w14:schemeClr w14:val="tx1"/>
            </w14:solidFill>
          </w14:textFill>
        </w:rPr>
      </w:pPr>
      <w:r>
        <w:rPr>
          <w:b/>
          <w:color w:val="000000" w:themeColor="text1"/>
          <w:sz w:val="24"/>
          <w:szCs w:val="24"/>
          <w:highlight w:val="none"/>
          <w14:textFill>
            <w14:solidFill>
              <w14:schemeClr w14:val="tx1"/>
            </w14:solidFill>
          </w14:textFill>
        </w:rPr>
        <w:t>中小企业声明函（服务）</w:t>
      </w:r>
    </w:p>
    <w:p>
      <w:pPr>
        <w:widowControl/>
        <w:spacing w:line="500" w:lineRule="exact"/>
        <w:ind w:firstLine="480" w:firstLineChars="20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本公司（联合体）郑重声明，根据《政府采购促进中小企业发展管理办法》（财库﹝2020﹞46号）的规定，本公司（联合体）参加</w:t>
      </w:r>
      <w:r>
        <w:rPr>
          <w:color w:val="000000" w:themeColor="text1"/>
          <w:sz w:val="24"/>
          <w:szCs w:val="24"/>
          <w:highlight w:val="none"/>
          <w:u w:val="single"/>
          <w14:textFill>
            <w14:solidFill>
              <w14:schemeClr w14:val="tx1"/>
            </w14:solidFill>
          </w14:textFill>
        </w:rPr>
        <w:t xml:space="preserve">           </w:t>
      </w:r>
      <w:r>
        <w:rPr>
          <w:b/>
          <w:color w:val="000000" w:themeColor="text1"/>
          <w:sz w:val="24"/>
          <w:szCs w:val="24"/>
          <w:highlight w:val="none"/>
          <w:u w:val="single"/>
          <w14:textFill>
            <w14:solidFill>
              <w14:schemeClr w14:val="tx1"/>
            </w14:solidFill>
          </w14:textFill>
        </w:rPr>
        <w:t>（请填写项目名称）</w:t>
      </w:r>
      <w:r>
        <w:rPr>
          <w:color w:val="000000" w:themeColor="text1"/>
          <w:sz w:val="24"/>
          <w:szCs w:val="24"/>
          <w:highlight w:val="none"/>
          <w14:textFill>
            <w14:solidFill>
              <w14:schemeClr w14:val="tx1"/>
            </w14:solidFill>
          </w14:textFill>
        </w:rPr>
        <w:t>采购活动，服务全部由符合政策要求的中小企业承接。相关企业（含联合体中的中小企业、签订分包意向协议的中小企业）的具体情况如下：</w:t>
      </w:r>
    </w:p>
    <w:p>
      <w:pPr>
        <w:autoSpaceDE w:val="0"/>
        <w:autoSpaceDN w:val="0"/>
        <w:spacing w:line="500" w:lineRule="exact"/>
        <w:ind w:firstLine="480" w:firstLineChars="20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w:t>
      </w:r>
      <w:r>
        <w:rPr>
          <w:color w:val="000000" w:themeColor="text1"/>
          <w:sz w:val="24"/>
          <w:szCs w:val="24"/>
          <w:highlight w:val="none"/>
          <w:u w:val="single"/>
          <w14:textFill>
            <w14:solidFill>
              <w14:schemeClr w14:val="tx1"/>
            </w14:solidFill>
          </w14:textFill>
        </w:rPr>
        <w:t xml:space="preserve">            （</w:t>
      </w:r>
      <w:r>
        <w:rPr>
          <w:b/>
          <w:color w:val="000000" w:themeColor="text1"/>
          <w:sz w:val="24"/>
          <w:szCs w:val="24"/>
          <w:highlight w:val="none"/>
          <w14:textFill>
            <w14:solidFill>
              <w14:schemeClr w14:val="tx1"/>
            </w14:solidFill>
          </w14:textFill>
        </w:rPr>
        <w:t>请填写标的名称</w:t>
      </w:r>
      <w:r>
        <w:rPr>
          <w:color w:val="000000" w:themeColor="text1"/>
          <w:sz w:val="24"/>
          <w:szCs w:val="24"/>
          <w:highlight w:val="none"/>
          <w14:textFill>
            <w14:solidFill>
              <w14:schemeClr w14:val="tx1"/>
            </w14:solidFill>
          </w14:textFill>
        </w:rPr>
        <w:t>），属于</w:t>
      </w:r>
      <w:r>
        <w:rPr>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软件和信息技术服务业</w:t>
      </w:r>
      <w:r>
        <w:rPr>
          <w:color w:val="000000" w:themeColor="text1"/>
          <w:sz w:val="24"/>
          <w:szCs w:val="24"/>
          <w:highlight w:val="none"/>
          <w:u w:val="single"/>
          <w14:textFill>
            <w14:solidFill>
              <w14:schemeClr w14:val="tx1"/>
            </w14:solidFill>
          </w14:textFill>
        </w:rPr>
        <w:t xml:space="preserve"> </w:t>
      </w:r>
      <w:r>
        <w:rPr>
          <w:b/>
          <w:color w:val="000000" w:themeColor="text1"/>
          <w:sz w:val="24"/>
          <w:szCs w:val="24"/>
          <w:highlight w:val="none"/>
          <w14:textFill>
            <w14:solidFill>
              <w14:schemeClr w14:val="tx1"/>
            </w14:solidFill>
          </w14:textFill>
        </w:rPr>
        <w:t>（请填写本项目采购文件中明确的所属行业）</w:t>
      </w:r>
      <w:r>
        <w:rPr>
          <w:color w:val="000000" w:themeColor="text1"/>
          <w:sz w:val="24"/>
          <w:szCs w:val="24"/>
          <w:highlight w:val="none"/>
          <w14:textFill>
            <w14:solidFill>
              <w14:schemeClr w14:val="tx1"/>
            </w14:solidFill>
          </w14:textFill>
        </w:rPr>
        <w:t>行业；承接企业为</w:t>
      </w:r>
      <w:r>
        <w:rPr>
          <w:color w:val="000000" w:themeColor="text1"/>
          <w:sz w:val="24"/>
          <w:szCs w:val="24"/>
          <w:highlight w:val="none"/>
          <w:u w:val="single"/>
          <w14:textFill>
            <w14:solidFill>
              <w14:schemeClr w14:val="tx1"/>
            </w14:solidFill>
          </w14:textFill>
        </w:rPr>
        <w:t xml:space="preserve">         （</w:t>
      </w:r>
      <w:r>
        <w:rPr>
          <w:b/>
          <w:color w:val="000000" w:themeColor="text1"/>
          <w:sz w:val="24"/>
          <w:szCs w:val="24"/>
          <w:highlight w:val="none"/>
          <w14:textFill>
            <w14:solidFill>
              <w14:schemeClr w14:val="tx1"/>
            </w14:solidFill>
          </w14:textFill>
        </w:rPr>
        <w:t>请填写承接该标的企业名称</w:t>
      </w:r>
      <w:r>
        <w:rPr>
          <w:color w:val="000000" w:themeColor="text1"/>
          <w:sz w:val="24"/>
          <w:szCs w:val="24"/>
          <w:highlight w:val="none"/>
          <w14:textFill>
            <w14:solidFill>
              <w14:schemeClr w14:val="tx1"/>
            </w14:solidFill>
          </w14:textFill>
        </w:rPr>
        <w:t>），从业人员</w:t>
      </w:r>
      <w:r>
        <w:rPr>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14:textFill>
            <w14:solidFill>
              <w14:schemeClr w14:val="tx1"/>
            </w14:solidFill>
          </w14:textFill>
        </w:rPr>
        <w:t>人，营业收入为</w:t>
      </w:r>
      <w:r>
        <w:rPr>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14:textFill>
            <w14:solidFill>
              <w14:schemeClr w14:val="tx1"/>
            </w14:solidFill>
          </w14:textFill>
        </w:rPr>
        <w:t>万元，资产总额为</w:t>
      </w:r>
      <w:r>
        <w:rPr>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14:textFill>
            <w14:solidFill>
              <w14:schemeClr w14:val="tx1"/>
            </w14:solidFill>
          </w14:textFill>
        </w:rPr>
        <w:t>万元，属于</w:t>
      </w:r>
      <w:r>
        <w:rPr>
          <w:color w:val="000000" w:themeColor="text1"/>
          <w:sz w:val="24"/>
          <w:szCs w:val="24"/>
          <w:highlight w:val="none"/>
          <w:u w:val="single"/>
          <w14:textFill>
            <w14:solidFill>
              <w14:schemeClr w14:val="tx1"/>
            </w14:solidFill>
          </w14:textFill>
        </w:rPr>
        <w:t xml:space="preserve">        （</w:t>
      </w:r>
      <w:r>
        <w:rPr>
          <w:b/>
          <w:color w:val="000000" w:themeColor="text1"/>
          <w:sz w:val="24"/>
          <w:szCs w:val="24"/>
          <w:highlight w:val="none"/>
          <w14:textFill>
            <w14:solidFill>
              <w14:schemeClr w14:val="tx1"/>
            </w14:solidFill>
          </w14:textFill>
        </w:rPr>
        <w:t>请根据中小企业划分标准填写中型企业/小型企业/微型企业</w:t>
      </w:r>
      <w:r>
        <w:rPr>
          <w:color w:val="000000" w:themeColor="text1"/>
          <w:sz w:val="24"/>
          <w:szCs w:val="24"/>
          <w:highlight w:val="none"/>
          <w14:textFill>
            <w14:solidFill>
              <w14:schemeClr w14:val="tx1"/>
            </w14:solidFill>
          </w14:textFill>
        </w:rPr>
        <w:t>）；</w:t>
      </w:r>
    </w:p>
    <w:p>
      <w:pPr>
        <w:autoSpaceDE w:val="0"/>
        <w:autoSpaceDN w:val="0"/>
        <w:spacing w:line="500" w:lineRule="exact"/>
        <w:ind w:firstLine="480" w:firstLineChars="20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以上企业，不属于大型企业的分支机构，不存在控股股东为大型企业的情形，也不存在与大型企业的负责人为同一人的情形。</w:t>
      </w:r>
    </w:p>
    <w:p>
      <w:pPr>
        <w:autoSpaceDE w:val="0"/>
        <w:autoSpaceDN w:val="0"/>
        <w:spacing w:line="500" w:lineRule="exact"/>
        <w:ind w:firstLine="480" w:firstLineChars="20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本企业对上述声明内容的真实性负责。如有虚假，将依法承担相应责任。</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投标人名称：</w:t>
      </w:r>
    </w:p>
    <w:p>
      <w:pPr>
        <w:autoSpaceDE w:val="0"/>
        <w:autoSpaceDN w:val="0"/>
        <w:spacing w:line="500" w:lineRule="exact"/>
        <w:ind w:left="3840"/>
        <w:jc w:val="left"/>
        <w:rPr>
          <w:color w:val="000000" w:themeColor="text1"/>
          <w:sz w:val="32"/>
          <w:highlight w:val="none"/>
          <w14:textFill>
            <w14:solidFill>
              <w14:schemeClr w14:val="tx1"/>
            </w14:solidFill>
          </w14:textFill>
        </w:rPr>
      </w:pPr>
      <w:r>
        <w:rPr>
          <w:color w:val="000000" w:themeColor="text1"/>
          <w:sz w:val="24"/>
          <w:szCs w:val="24"/>
          <w:highlight w:val="none"/>
          <w14:textFill>
            <w14:solidFill>
              <w14:schemeClr w14:val="tx1"/>
            </w14:solidFill>
          </w14:textFill>
        </w:rPr>
        <w:t>日期：</w:t>
      </w:r>
    </w:p>
    <w:p>
      <w:pPr>
        <w:spacing w:line="360" w:lineRule="auto"/>
        <w:ind w:right="84" w:firstLine="241" w:firstLineChars="100"/>
        <w:rPr>
          <w:b/>
          <w:color w:val="000000" w:themeColor="text1"/>
          <w:sz w:val="24"/>
          <w:szCs w:val="24"/>
          <w:highlight w:val="none"/>
          <w14:textFill>
            <w14:solidFill>
              <w14:schemeClr w14:val="tx1"/>
            </w14:solidFill>
          </w14:textFill>
        </w:rPr>
      </w:pPr>
      <w:r>
        <w:rPr>
          <w:b/>
          <w:color w:val="000000" w:themeColor="text1"/>
          <w:sz w:val="24"/>
          <w:szCs w:val="24"/>
          <w:highlight w:val="none"/>
          <w14:textFill>
            <w14:solidFill>
              <w14:schemeClr w14:val="tx1"/>
            </w14:solidFill>
          </w14:textFill>
        </w:rPr>
        <w:t>注：</w:t>
      </w:r>
    </w:p>
    <w:p>
      <w:pPr>
        <w:spacing w:line="360" w:lineRule="auto"/>
        <w:ind w:right="84" w:firstLine="241" w:firstLineChars="100"/>
        <w:rPr>
          <w:b/>
          <w:color w:val="000000" w:themeColor="text1"/>
          <w:sz w:val="24"/>
          <w:szCs w:val="24"/>
          <w:highlight w:val="none"/>
          <w14:textFill>
            <w14:solidFill>
              <w14:schemeClr w14:val="tx1"/>
            </w14:solidFill>
          </w14:textFill>
        </w:rPr>
      </w:pPr>
      <w:r>
        <w:rPr>
          <w:b/>
          <w:color w:val="000000" w:themeColor="text1"/>
          <w:sz w:val="24"/>
          <w:szCs w:val="24"/>
          <w:highlight w:val="none"/>
          <w14:textFill>
            <w14:solidFill>
              <w14:schemeClr w14:val="tx1"/>
            </w14:solidFill>
          </w14:textFill>
        </w:rPr>
        <w:t>1.标的名称须按照采购文件中明确的标的名称进行填写；所属行业须按照采购文件中明确的所属行业进行填写，否则不享受中小企业扶持政策。</w:t>
      </w:r>
    </w:p>
    <w:p>
      <w:pPr>
        <w:spacing w:line="360" w:lineRule="auto"/>
        <w:ind w:right="84" w:firstLine="241" w:firstLineChars="100"/>
        <w:rPr>
          <w:b/>
          <w:color w:val="000000" w:themeColor="text1"/>
          <w:sz w:val="24"/>
          <w:szCs w:val="24"/>
          <w:highlight w:val="none"/>
          <w14:textFill>
            <w14:solidFill>
              <w14:schemeClr w14:val="tx1"/>
            </w14:solidFill>
          </w14:textFill>
        </w:rPr>
      </w:pPr>
      <w:r>
        <w:rPr>
          <w:b/>
          <w:color w:val="000000" w:themeColor="text1"/>
          <w:sz w:val="24"/>
          <w:szCs w:val="24"/>
          <w:highlight w:val="none"/>
          <w14:textFill>
            <w14:solidFill>
              <w14:schemeClr w14:val="tx1"/>
            </w14:solidFill>
          </w14:textFill>
        </w:rPr>
        <w:t>2.从业人员、营业收入、资产总额填报上一年度数据，无上一年度数据的新成立企业可不填报。除新成立企业外，上表填写不全的，不享受中小企业扶持政策。</w:t>
      </w:r>
    </w:p>
    <w:p>
      <w:pPr>
        <w:spacing w:line="360" w:lineRule="auto"/>
        <w:ind w:right="84" w:firstLine="241" w:firstLineChars="100"/>
        <w:rPr>
          <w:b/>
          <w:color w:val="000000" w:themeColor="text1"/>
          <w:sz w:val="24"/>
          <w:szCs w:val="24"/>
          <w:highlight w:val="none"/>
          <w14:textFill>
            <w14:solidFill>
              <w14:schemeClr w14:val="tx1"/>
            </w14:solidFill>
          </w14:textFill>
        </w:rPr>
      </w:pPr>
      <w:r>
        <w:rPr>
          <w:b/>
          <w:color w:val="000000" w:themeColor="text1"/>
          <w:sz w:val="24"/>
          <w:szCs w:val="24"/>
          <w:highlight w:val="none"/>
          <w14:textFill>
            <w14:solidFill>
              <w14:schemeClr w14:val="tx1"/>
            </w14:solidFill>
          </w14:textFill>
        </w:rPr>
        <w:t>3.中标（成交）供应商享受中小企业扶持政策的，将随中标（成交）结果同时公告其《中小企业声明函》，接受社会监督。</w:t>
      </w:r>
    </w:p>
    <w:p>
      <w:pPr>
        <w:widowControl/>
        <w:jc w:val="left"/>
        <w:rPr>
          <w:b/>
          <w:bCs/>
          <w:color w:val="000000" w:themeColor="text1"/>
          <w:sz w:val="24"/>
          <w:highlight w:val="none"/>
          <w14:textFill>
            <w14:solidFill>
              <w14:schemeClr w14:val="tx1"/>
            </w14:solidFill>
          </w14:textFill>
        </w:rPr>
      </w:pPr>
      <w:bookmarkStart w:id="10" w:name="OLE_LINK13"/>
      <w:bookmarkStart w:id="11" w:name="OLE_LINK14"/>
      <w:r>
        <w:rPr>
          <w:b/>
          <w:bCs/>
          <w:color w:val="000000" w:themeColor="text1"/>
          <w:sz w:val="24"/>
          <w:highlight w:val="none"/>
          <w14:textFill>
            <w14:solidFill>
              <w14:schemeClr w14:val="tx1"/>
            </w14:solidFill>
          </w14:textFill>
        </w:rPr>
        <w:br w:type="page"/>
      </w:r>
    </w:p>
    <w:p>
      <w:pPr>
        <w:autoSpaceDN w:val="0"/>
        <w:spacing w:line="360" w:lineRule="auto"/>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附件6-2</w:t>
      </w:r>
    </w:p>
    <w:bookmarkEnd w:id="10"/>
    <w:bookmarkEnd w:id="11"/>
    <w:p>
      <w:pPr>
        <w:autoSpaceDN w:val="0"/>
        <w:spacing w:line="360" w:lineRule="auto"/>
        <w:jc w:val="left"/>
        <w:rPr>
          <w:b/>
          <w:bCs/>
          <w:color w:val="000000" w:themeColor="text1"/>
          <w:sz w:val="24"/>
          <w:highlight w:val="none"/>
          <w14:textFill>
            <w14:solidFill>
              <w14:schemeClr w14:val="tx1"/>
            </w14:solidFill>
          </w14:textFill>
        </w:rPr>
      </w:pPr>
      <w:r>
        <w:rPr>
          <w:rFonts w:hint="eastAsia"/>
          <w:b/>
          <w:color w:val="000000" w:themeColor="text1"/>
          <w:kern w:val="0"/>
          <w:sz w:val="24"/>
          <w:szCs w:val="21"/>
          <w:highlight w:val="none"/>
          <w14:textFill>
            <w14:solidFill>
              <w14:schemeClr w14:val="tx1"/>
            </w14:solidFill>
          </w14:textFill>
        </w:rPr>
        <w:t>若不是残疾人福利性单位，响应文件中可不提供此声明函</w:t>
      </w:r>
    </w:p>
    <w:p>
      <w:pPr>
        <w:autoSpaceDN w:val="0"/>
        <w:spacing w:line="360" w:lineRule="auto"/>
        <w:jc w:val="center"/>
        <w:rPr>
          <w:b/>
          <w:bCs/>
          <w:color w:val="000000" w:themeColor="text1"/>
          <w:sz w:val="24"/>
          <w:highlight w:val="none"/>
          <w14:textFill>
            <w14:solidFill>
              <w14:schemeClr w14:val="tx1"/>
            </w14:solidFill>
          </w14:textFill>
        </w:rPr>
      </w:pPr>
    </w:p>
    <w:p>
      <w:pPr>
        <w:snapToGrid w:val="0"/>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残疾人福利性单位声明函</w:t>
      </w:r>
    </w:p>
    <w:p>
      <w:pPr>
        <w:snapToGrid w:val="0"/>
        <w:spacing w:line="360" w:lineRule="auto"/>
        <w:ind w:firstLine="482" w:firstLineChars="200"/>
        <w:jc w:val="left"/>
        <w:rPr>
          <w:b/>
          <w:bCs/>
          <w:color w:val="000000" w:themeColor="text1"/>
          <w:sz w:val="24"/>
          <w:highlight w:val="none"/>
          <w14:textFill>
            <w14:solidFill>
              <w14:schemeClr w14:val="tx1"/>
            </w14:solidFill>
          </w14:textFill>
        </w:rPr>
      </w:pPr>
    </w:p>
    <w:p>
      <w:pPr>
        <w:snapToGrid w:val="0"/>
        <w:spacing w:line="360" w:lineRule="auto"/>
        <w:ind w:firstLine="480" w:firstLineChars="200"/>
        <w:jc w:val="left"/>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jc w:val="left"/>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本单位对上述声明的真实性负责。如有虚假，将依法承担相应责任。</w:t>
      </w:r>
    </w:p>
    <w:p>
      <w:pPr>
        <w:snapToGrid w:val="0"/>
        <w:spacing w:line="360" w:lineRule="auto"/>
        <w:ind w:firstLine="480" w:firstLineChars="200"/>
        <w:jc w:val="left"/>
        <w:rPr>
          <w:bCs/>
          <w:color w:val="000000" w:themeColor="text1"/>
          <w:sz w:val="24"/>
          <w:highlight w:val="none"/>
          <w14:textFill>
            <w14:solidFill>
              <w14:schemeClr w14:val="tx1"/>
            </w14:solidFill>
          </w14:textFill>
        </w:rPr>
      </w:pPr>
    </w:p>
    <w:p>
      <w:pPr>
        <w:snapToGrid w:val="0"/>
        <w:spacing w:line="360" w:lineRule="auto"/>
        <w:ind w:firstLine="480" w:firstLineChars="200"/>
        <w:jc w:val="left"/>
        <w:rPr>
          <w:bCs/>
          <w:color w:val="000000" w:themeColor="text1"/>
          <w:sz w:val="24"/>
          <w:highlight w:val="none"/>
          <w14:textFill>
            <w14:solidFill>
              <w14:schemeClr w14:val="tx1"/>
            </w14:solidFill>
          </w14:textFill>
        </w:rPr>
      </w:pPr>
    </w:p>
    <w:p>
      <w:pPr>
        <w:snapToGrid w:val="0"/>
        <w:spacing w:line="360" w:lineRule="auto"/>
        <w:ind w:firstLine="480" w:firstLineChars="200"/>
        <w:jc w:val="left"/>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 xml:space="preserve">               </w:t>
      </w:r>
      <w:r>
        <w:rPr>
          <w:color w:val="000000" w:themeColor="text1"/>
          <w:sz w:val="24"/>
          <w:szCs w:val="24"/>
          <w:highlight w:val="none"/>
          <w14:textFill>
            <w14:solidFill>
              <w14:schemeClr w14:val="tx1"/>
            </w14:solidFill>
          </w14:textFill>
        </w:rPr>
        <w:t>投标人名称：</w:t>
      </w:r>
    </w:p>
    <w:p>
      <w:pPr>
        <w:snapToGrid w:val="0"/>
        <w:spacing w:line="360" w:lineRule="auto"/>
        <w:ind w:firstLine="480" w:firstLineChars="200"/>
        <w:jc w:val="left"/>
        <w:rPr>
          <w:bCs/>
          <w:color w:val="000000" w:themeColor="text1"/>
          <w:sz w:val="24"/>
          <w:highlight w:val="none"/>
          <w14:textFill>
            <w14:solidFill>
              <w14:schemeClr w14:val="tx1"/>
            </w14:solidFill>
          </w14:textFill>
        </w:rPr>
      </w:pPr>
    </w:p>
    <w:p>
      <w:pPr>
        <w:snapToGrid w:val="0"/>
        <w:spacing w:line="360" w:lineRule="auto"/>
        <w:ind w:firstLine="480" w:firstLineChars="200"/>
        <w:jc w:val="left"/>
        <w:rPr>
          <w:color w:val="000000" w:themeColor="text1"/>
          <w:sz w:val="24"/>
          <w:szCs w:val="21"/>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 xml:space="preserve">               日  期：</w:t>
      </w:r>
    </w:p>
    <w:p>
      <w:pPr>
        <w:snapToGrid w:val="0"/>
        <w:spacing w:line="360" w:lineRule="auto"/>
        <w:ind w:firstLine="480" w:firstLineChars="200"/>
        <w:jc w:val="left"/>
        <w:rPr>
          <w:color w:val="000000" w:themeColor="text1"/>
          <w:sz w:val="24"/>
          <w:szCs w:val="21"/>
          <w:highlight w:val="none"/>
          <w14:textFill>
            <w14:solidFill>
              <w14:schemeClr w14:val="tx1"/>
            </w14:solidFill>
          </w14:textFill>
        </w:rPr>
      </w:pPr>
    </w:p>
    <w:p>
      <w:pPr>
        <w:snapToGrid w:val="0"/>
        <w:spacing w:line="360" w:lineRule="auto"/>
        <w:ind w:firstLine="480"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注：</w:t>
      </w:r>
    </w:p>
    <w:p>
      <w:pPr>
        <w:snapToGrid w:val="0"/>
        <w:spacing w:line="360" w:lineRule="auto"/>
        <w:ind w:firstLine="482" w:firstLineChars="200"/>
        <w:rPr>
          <w:b/>
          <w:color w:val="000000" w:themeColor="text1"/>
          <w:sz w:val="24"/>
          <w:szCs w:val="21"/>
          <w:highlight w:val="none"/>
          <w14:textFill>
            <w14:solidFill>
              <w14:schemeClr w14:val="tx1"/>
            </w14:solidFill>
          </w14:textFill>
        </w:rPr>
      </w:pPr>
      <w:r>
        <w:rPr>
          <w:b/>
          <w:color w:val="000000" w:themeColor="text1"/>
          <w:sz w:val="24"/>
          <w:szCs w:val="21"/>
          <w:highlight w:val="none"/>
          <w14:textFill>
            <w14:solidFill>
              <w14:schemeClr w14:val="tx1"/>
            </w14:solidFill>
          </w14:textFill>
        </w:rPr>
        <w:t>中标（成交）供应商为残疾人福利性单位的，将随中标（成交）结果同时公告其《残疾人福利性单位声明函》，接受社会监督。</w:t>
      </w:r>
    </w:p>
    <w:p>
      <w:pPr>
        <w:snapToGrid w:val="0"/>
        <w:spacing w:line="360" w:lineRule="auto"/>
        <w:ind w:firstLine="482" w:firstLineChars="200"/>
        <w:rPr>
          <w:b/>
          <w:color w:val="000000" w:themeColor="text1"/>
          <w:sz w:val="24"/>
          <w:szCs w:val="21"/>
          <w:highlight w:val="none"/>
          <w14:textFill>
            <w14:solidFill>
              <w14:schemeClr w14:val="tx1"/>
            </w14:solidFill>
          </w14:textFill>
        </w:rPr>
      </w:pPr>
      <w:r>
        <w:rPr>
          <w:b/>
          <w:color w:val="000000" w:themeColor="text1"/>
          <w:kern w:val="0"/>
          <w:sz w:val="24"/>
          <w:szCs w:val="21"/>
          <w:highlight w:val="none"/>
          <w14:textFill>
            <w14:solidFill>
              <w14:schemeClr w14:val="tx1"/>
            </w14:solidFill>
          </w14:textFill>
        </w:rPr>
        <w:t>若不是残疾人福利性单位，响应文件中可不提供此声明函。</w:t>
      </w:r>
    </w:p>
    <w:p>
      <w:pPr>
        <w:tabs>
          <w:tab w:val="left" w:pos="360"/>
        </w:tabs>
        <w:spacing w:line="360" w:lineRule="auto"/>
        <w:ind w:firstLine="480" w:firstLineChars="200"/>
        <w:rPr>
          <w:color w:val="000000" w:themeColor="text1"/>
          <w:sz w:val="24"/>
          <w:highlight w:val="none"/>
          <w14:textFill>
            <w14:solidFill>
              <w14:schemeClr w14:val="tx1"/>
            </w14:solidFill>
          </w14:textFill>
        </w:rPr>
      </w:pPr>
    </w:p>
    <w:p>
      <w:pPr>
        <w:tabs>
          <w:tab w:val="left" w:pos="360"/>
        </w:tabs>
        <w:spacing w:line="360" w:lineRule="auto"/>
        <w:rPr>
          <w:b/>
          <w:bCs/>
          <w:color w:val="000000" w:themeColor="text1"/>
          <w:sz w:val="24"/>
          <w:highlight w:val="none"/>
          <w14:textFill>
            <w14:solidFill>
              <w14:schemeClr w14:val="tx1"/>
            </w14:solidFill>
          </w14:textFill>
        </w:rPr>
      </w:pPr>
      <w:r>
        <w:rPr>
          <w:color w:val="000000" w:themeColor="text1"/>
          <w:szCs w:val="21"/>
          <w:highlight w:val="none"/>
          <w14:textFill>
            <w14:solidFill>
              <w14:schemeClr w14:val="tx1"/>
            </w14:solidFill>
          </w14:textFill>
        </w:rPr>
        <w:br w:type="page"/>
      </w:r>
      <w:r>
        <w:rPr>
          <w:b/>
          <w:color w:val="000000" w:themeColor="text1"/>
          <w:sz w:val="24"/>
          <w:highlight w:val="none"/>
          <w14:textFill>
            <w14:solidFill>
              <w14:schemeClr w14:val="tx1"/>
            </w14:solidFill>
          </w14:textFill>
        </w:rPr>
        <w:t>附件7</w:t>
      </w:r>
    </w:p>
    <w:p>
      <w:pPr>
        <w:tabs>
          <w:tab w:val="left" w:pos="360"/>
        </w:tabs>
        <w:spacing w:line="360" w:lineRule="auto"/>
        <w:ind w:firstLine="482" w:firstLineChars="200"/>
        <w:rPr>
          <w:b/>
          <w:bCs/>
          <w:color w:val="000000" w:themeColor="text1"/>
          <w:sz w:val="24"/>
          <w:highlight w:val="none"/>
          <w14:textFill>
            <w14:solidFill>
              <w14:schemeClr w14:val="tx1"/>
            </w14:solidFill>
          </w14:textFill>
        </w:rPr>
      </w:pPr>
    </w:p>
    <w:p>
      <w:pPr>
        <w:tabs>
          <w:tab w:val="left" w:pos="360"/>
        </w:tabs>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书面</w:t>
      </w:r>
      <w:r>
        <w:rPr>
          <w:b/>
          <w:bCs/>
          <w:color w:val="000000" w:themeColor="text1"/>
          <w:sz w:val="24"/>
          <w:highlight w:val="none"/>
          <w14:textFill>
            <w14:solidFill>
              <w14:schemeClr w14:val="tx1"/>
            </w14:solidFill>
          </w14:textFill>
        </w:rPr>
        <w:t>声明</w:t>
      </w:r>
    </w:p>
    <w:p>
      <w:pPr>
        <w:pStyle w:val="36"/>
        <w:tabs>
          <w:tab w:val="left" w:pos="360"/>
        </w:tabs>
        <w:spacing w:line="360" w:lineRule="auto"/>
        <w:ind w:firstLine="480"/>
        <w:rPr>
          <w:color w:val="000000" w:themeColor="text1"/>
          <w:sz w:val="24"/>
          <w:highlight w:val="none"/>
          <w:lang w:eastAsia="zh-CN"/>
          <w14:textFill>
            <w14:solidFill>
              <w14:schemeClr w14:val="tx1"/>
            </w14:solidFill>
          </w14:textFill>
        </w:rPr>
      </w:pPr>
    </w:p>
    <w:p>
      <w:pPr>
        <w:pStyle w:val="36"/>
        <w:tabs>
          <w:tab w:val="left" w:pos="360"/>
        </w:tabs>
        <w:spacing w:line="360" w:lineRule="auto"/>
        <w:ind w:firstLine="480"/>
        <w:rPr>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参加政府采购活动前</w:t>
      </w: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年</w:t>
      </w:r>
      <w:r>
        <w:rPr>
          <w:rFonts w:hint="eastAsia"/>
          <w:color w:val="000000" w:themeColor="text1"/>
          <w:sz w:val="24"/>
          <w:highlight w:val="none"/>
          <w:lang w:val="en-US" w:eastAsia="zh-CN"/>
          <w14:textFill>
            <w14:solidFill>
              <w14:schemeClr w14:val="tx1"/>
            </w14:solidFill>
          </w14:textFill>
        </w:rPr>
        <w:t>我单位</w:t>
      </w:r>
      <w:r>
        <w:rPr>
          <w:rFonts w:hint="eastAsia"/>
          <w:color w:val="000000" w:themeColor="text1"/>
          <w:sz w:val="24"/>
          <w:highlight w:val="none"/>
          <w14:textFill>
            <w14:solidFill>
              <w14:schemeClr w14:val="tx1"/>
            </w14:solidFill>
          </w14:textFill>
        </w:rPr>
        <w:t>在经营活动中没有重大违法记录。</w:t>
      </w:r>
    </w:p>
    <w:p>
      <w:pPr>
        <w:pStyle w:val="36"/>
        <w:tabs>
          <w:tab w:val="left" w:pos="360"/>
        </w:tabs>
        <w:spacing w:line="360" w:lineRule="auto"/>
        <w:ind w:firstLine="480"/>
        <w:rPr>
          <w:color w:val="000000" w:themeColor="text1"/>
          <w:sz w:val="24"/>
          <w:highlight w:val="none"/>
          <w:lang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我单位具备良好的商业信誉和健全的财务会计制度，依法缴纳税收和社会保障资金。</w:t>
      </w:r>
    </w:p>
    <w:p>
      <w:pPr>
        <w:pStyle w:val="36"/>
        <w:tabs>
          <w:tab w:val="left" w:pos="360"/>
        </w:tabs>
        <w:spacing w:line="360" w:lineRule="auto"/>
        <w:ind w:firstLine="480"/>
        <w:rPr>
          <w:color w:val="000000" w:themeColor="text1"/>
          <w:sz w:val="24"/>
          <w:highlight w:val="none"/>
          <w:lang w:eastAsia="zh-CN"/>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投标人名称：</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日期：</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pStyle w:val="36"/>
        <w:tabs>
          <w:tab w:val="left" w:pos="360"/>
        </w:tabs>
        <w:spacing w:line="360" w:lineRule="auto"/>
        <w:ind w:firstLine="0" w:firstLineChars="0"/>
        <w:rPr>
          <w:color w:val="000000" w:themeColor="text1"/>
          <w:sz w:val="24"/>
          <w:highlight w:val="none"/>
          <w:u w:val="single"/>
          <w:lang w:eastAsia="zh-CN"/>
          <w14:textFill>
            <w14:solidFill>
              <w14:schemeClr w14:val="tx1"/>
            </w14:solidFill>
          </w14:textFill>
        </w:rPr>
      </w:pPr>
      <w:r>
        <w:rPr>
          <w:rFonts w:hint="eastAsia"/>
          <w:color w:val="000000" w:themeColor="text1"/>
          <w:sz w:val="24"/>
          <w:highlight w:val="none"/>
          <w:u w:val="single"/>
          <w:lang w:eastAsia="zh-CN"/>
          <w14:textFill>
            <w14:solidFill>
              <w14:schemeClr w14:val="tx1"/>
            </w14:solidFill>
          </w14:textFill>
        </w:rPr>
        <w:t xml:space="preserve">                                                                     </w:t>
      </w:r>
    </w:p>
    <w:p>
      <w:pPr>
        <w:pStyle w:val="36"/>
        <w:tabs>
          <w:tab w:val="left" w:pos="360"/>
        </w:tabs>
        <w:spacing w:line="360" w:lineRule="auto"/>
        <w:ind w:firstLine="480"/>
        <w:rPr>
          <w:color w:val="000000" w:themeColor="text1"/>
          <w:sz w:val="24"/>
          <w:highlight w:val="none"/>
          <w:lang w:eastAsia="zh-CN"/>
          <w14:textFill>
            <w14:solidFill>
              <w14:schemeClr w14:val="tx1"/>
            </w14:solidFill>
          </w14:textFill>
        </w:rPr>
      </w:pPr>
    </w:p>
    <w:p>
      <w:pPr>
        <w:pStyle w:val="36"/>
        <w:spacing w:line="360" w:lineRule="auto"/>
        <w:ind w:firstLine="0" w:firstLineChars="0"/>
        <w:jc w:val="center"/>
        <w:rPr>
          <w:b/>
          <w:color w:val="000000" w:themeColor="text1"/>
          <w:sz w:val="24"/>
          <w:highlight w:val="none"/>
          <w:lang w:eastAsia="zh-CN"/>
          <w14:textFill>
            <w14:solidFill>
              <w14:schemeClr w14:val="tx1"/>
            </w14:solidFill>
          </w14:textFill>
        </w:rPr>
      </w:pPr>
    </w:p>
    <w:p>
      <w:pPr>
        <w:pStyle w:val="36"/>
        <w:spacing w:line="360" w:lineRule="auto"/>
        <w:ind w:firstLine="0" w:firstLineChars="0"/>
        <w:jc w:val="center"/>
        <w:rPr>
          <w:b/>
          <w:color w:val="000000" w:themeColor="text1"/>
          <w:sz w:val="24"/>
          <w:highlight w:val="none"/>
          <w:lang w:eastAsia="zh-CN"/>
          <w14:textFill>
            <w14:solidFill>
              <w14:schemeClr w14:val="tx1"/>
            </w14:solidFill>
          </w14:textFill>
        </w:rPr>
      </w:pPr>
    </w:p>
    <w:p>
      <w:pPr>
        <w:pStyle w:val="36"/>
        <w:spacing w:line="360" w:lineRule="auto"/>
        <w:ind w:firstLine="0" w:firstLineChars="0"/>
        <w:jc w:val="center"/>
        <w:rPr>
          <w:b/>
          <w:color w:val="000000" w:themeColor="text1"/>
          <w:sz w:val="24"/>
          <w:highlight w:val="none"/>
          <w:lang w:eastAsia="zh-CN"/>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证明材料</w:t>
      </w:r>
    </w:p>
    <w:p>
      <w:pPr>
        <w:pStyle w:val="36"/>
        <w:tabs>
          <w:tab w:val="left" w:pos="360"/>
        </w:tabs>
        <w:spacing w:line="360" w:lineRule="auto"/>
        <w:ind w:firstLine="480"/>
        <w:rPr>
          <w:color w:val="000000" w:themeColor="text1"/>
          <w:sz w:val="24"/>
          <w:highlight w:val="none"/>
          <w:lang w:eastAsia="zh-CN"/>
          <w14:textFill>
            <w14:solidFill>
              <w14:schemeClr w14:val="tx1"/>
            </w14:solidFill>
          </w14:textFill>
        </w:rPr>
      </w:pPr>
    </w:p>
    <w:p>
      <w:pPr>
        <w:pStyle w:val="36"/>
        <w:tabs>
          <w:tab w:val="left" w:pos="360"/>
        </w:tabs>
        <w:spacing w:line="360" w:lineRule="auto"/>
        <w:ind w:firstLine="480"/>
        <w:rPr>
          <w:color w:val="000000" w:themeColor="text1"/>
          <w:sz w:val="24"/>
          <w:highlight w:val="none"/>
          <w:lang w:eastAsia="zh-CN"/>
          <w14:textFill>
            <w14:solidFill>
              <w14:schemeClr w14:val="tx1"/>
            </w14:solidFill>
          </w14:textFill>
        </w:rPr>
      </w:pPr>
      <w:r>
        <w:rPr>
          <w:color w:val="000000" w:themeColor="text1"/>
          <w:sz w:val="24"/>
          <w:highlight w:val="none"/>
          <w:lang w:eastAsia="zh-CN"/>
          <w14:textFill>
            <w14:solidFill>
              <w14:schemeClr w14:val="tx1"/>
            </w14:solidFill>
          </w14:textFill>
        </w:rPr>
        <w:t>我单位具备</w:t>
      </w:r>
      <w:r>
        <w:rPr>
          <w:rFonts w:hint="eastAsia"/>
          <w:color w:val="000000" w:themeColor="text1"/>
          <w:sz w:val="24"/>
          <w:highlight w:val="none"/>
          <w:lang w:eastAsia="zh-CN"/>
          <w14:textFill>
            <w14:solidFill>
              <w14:schemeClr w14:val="tx1"/>
            </w14:solidFill>
          </w14:textFill>
        </w:rPr>
        <w:t>履行本项目合同所必需的设备和专业技术能力。</w:t>
      </w:r>
    </w:p>
    <w:p>
      <w:pPr>
        <w:pStyle w:val="36"/>
        <w:tabs>
          <w:tab w:val="left" w:pos="360"/>
        </w:tabs>
        <w:spacing w:line="360" w:lineRule="auto"/>
        <w:ind w:firstLine="480"/>
        <w:rPr>
          <w:color w:val="000000" w:themeColor="text1"/>
          <w:sz w:val="24"/>
          <w:highlight w:val="none"/>
          <w:lang w:eastAsia="zh-CN"/>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投标人名称：</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日期：</w:t>
      </w:r>
    </w:p>
    <w:p>
      <w:pPr>
        <w:tabs>
          <w:tab w:val="left" w:pos="360"/>
        </w:tabs>
        <w:spacing w:line="360" w:lineRule="auto"/>
        <w:ind w:firstLine="482" w:firstLineChars="200"/>
        <w:rPr>
          <w:b/>
          <w:bCs/>
          <w:color w:val="000000" w:themeColor="text1"/>
          <w:sz w:val="24"/>
          <w:highlight w:val="none"/>
          <w14:textFill>
            <w14:solidFill>
              <w14:schemeClr w14:val="tx1"/>
            </w14:solidFill>
          </w14:textFill>
        </w:rPr>
      </w:pPr>
    </w:p>
    <w:p>
      <w:pPr>
        <w:tabs>
          <w:tab w:val="left" w:pos="360"/>
        </w:tabs>
        <w:spacing w:line="360" w:lineRule="auto"/>
        <w:ind w:firstLine="482" w:firstLineChars="200"/>
        <w:rPr>
          <w:b/>
          <w:bCs/>
          <w:color w:val="000000" w:themeColor="text1"/>
          <w:sz w:val="24"/>
          <w:highlight w:val="none"/>
          <w14:textFill>
            <w14:solidFill>
              <w14:schemeClr w14:val="tx1"/>
            </w14:solidFill>
          </w14:textFill>
        </w:rPr>
      </w:pPr>
    </w:p>
    <w:p>
      <w:pPr>
        <w:tabs>
          <w:tab w:val="left" w:pos="360"/>
        </w:tabs>
        <w:spacing w:line="360" w:lineRule="auto"/>
        <w:ind w:firstLine="482" w:firstLineChars="200"/>
        <w:rPr>
          <w:b/>
          <w:bCs/>
          <w:color w:val="000000" w:themeColor="text1"/>
          <w:sz w:val="24"/>
          <w:highlight w:val="none"/>
          <w14:textFill>
            <w14:solidFill>
              <w14:schemeClr w14:val="tx1"/>
            </w14:solidFill>
          </w14:textFill>
        </w:rPr>
      </w:pPr>
    </w:p>
    <w:p>
      <w:pPr>
        <w:tabs>
          <w:tab w:val="left" w:pos="360"/>
        </w:tabs>
        <w:spacing w:line="360" w:lineRule="auto"/>
        <w:ind w:firstLine="482" w:firstLineChars="200"/>
        <w:rPr>
          <w:b/>
          <w:bCs/>
          <w:color w:val="000000" w:themeColor="text1"/>
          <w:sz w:val="24"/>
          <w:highlight w:val="none"/>
          <w14:textFill>
            <w14:solidFill>
              <w14:schemeClr w14:val="tx1"/>
            </w14:solidFill>
          </w14:textFill>
        </w:rPr>
      </w:pPr>
    </w:p>
    <w:p>
      <w:pPr>
        <w:tabs>
          <w:tab w:val="left" w:pos="360"/>
        </w:tabs>
        <w:spacing w:line="360" w:lineRule="auto"/>
        <w:rPr>
          <w:color w:val="000000" w:themeColor="text1"/>
          <w:szCs w:val="21"/>
          <w:highlight w:val="none"/>
          <w14:textFill>
            <w14:solidFill>
              <w14:schemeClr w14:val="tx1"/>
            </w14:solidFill>
          </w14:textFill>
        </w:rPr>
      </w:pPr>
      <w:r>
        <w:rPr>
          <w:b/>
          <w:color w:val="000000" w:themeColor="text1"/>
          <w:sz w:val="24"/>
          <w:szCs w:val="24"/>
          <w:highlight w:val="none"/>
          <w14:textFill>
            <w14:solidFill>
              <w14:schemeClr w14:val="tx1"/>
            </w14:solidFill>
          </w14:textFill>
        </w:rPr>
        <w:br w:type="page"/>
      </w:r>
      <w:r>
        <w:rPr>
          <w:rFonts w:hint="eastAsia"/>
          <w:b/>
          <w:color w:val="000000" w:themeColor="text1"/>
          <w:sz w:val="24"/>
          <w:szCs w:val="24"/>
          <w:highlight w:val="none"/>
          <w14:textFill>
            <w14:solidFill>
              <w14:schemeClr w14:val="tx1"/>
            </w14:solidFill>
          </w14:textFill>
        </w:rPr>
        <w:t>附件8：</w:t>
      </w:r>
      <w:r>
        <w:rPr>
          <w:b/>
          <w:color w:val="000000" w:themeColor="text1"/>
          <w:sz w:val="24"/>
          <w:szCs w:val="24"/>
          <w:highlight w:val="none"/>
          <w14:textFill>
            <w14:solidFill>
              <w14:schemeClr w14:val="tx1"/>
            </w14:solidFill>
          </w14:textFill>
        </w:rPr>
        <w:t>投标人认为需要提交的其他资料</w:t>
      </w:r>
    </w:p>
    <w:p>
      <w:pPr>
        <w:spacing w:line="460" w:lineRule="exact"/>
        <w:ind w:left="192"/>
        <w:rPr>
          <w:b/>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autoSpaceDE w:val="0"/>
        <w:autoSpaceDN w:val="0"/>
        <w:adjustRightInd w:val="0"/>
        <w:jc w:val="center"/>
        <w:rPr>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p>
    <w:p>
      <w:pPr>
        <w:autoSpaceDE w:val="0"/>
        <w:autoSpaceDN w:val="0"/>
        <w:adjustRightInd w:val="0"/>
        <w:jc w:val="center"/>
        <w:rPr>
          <w:rFonts w:eastAsia="华文行楷"/>
          <w:color w:val="000000" w:themeColor="text1"/>
          <w:kern w:val="0"/>
          <w:sz w:val="144"/>
          <w:szCs w:val="144"/>
          <w:highlight w:val="none"/>
          <w14:textFill>
            <w14:solidFill>
              <w14:schemeClr w14:val="tx1"/>
            </w14:solidFill>
          </w14:textFill>
        </w:rPr>
      </w:pPr>
      <w:r>
        <w:rPr>
          <w:rFonts w:eastAsia="方正行楷简体"/>
          <w:color w:val="000000" w:themeColor="text1"/>
          <w:sz w:val="160"/>
          <w:szCs w:val="84"/>
          <w:highlight w:val="none"/>
          <w14:textFill>
            <w14:solidFill>
              <w14:schemeClr w14:val="tx1"/>
            </w14:solidFill>
          </w14:textFill>
        </w:rPr>
        <w:t>响 应</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文</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件</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jc w:val="center"/>
        <w:rPr>
          <w:rFonts w:eastAsia="楷体_GB2312"/>
          <w:b/>
          <w:color w:val="000000" w:themeColor="text1"/>
          <w:kern w:val="0"/>
          <w:sz w:val="36"/>
          <w:szCs w:val="36"/>
          <w:highlight w:val="none"/>
          <w14:textFill>
            <w14:solidFill>
              <w14:schemeClr w14:val="tx1"/>
            </w14:solidFill>
          </w14:textFill>
        </w:rPr>
      </w:pPr>
      <w:r>
        <w:rPr>
          <w:rFonts w:eastAsia="楷体_GB2312"/>
          <w:b/>
          <w:color w:val="000000" w:themeColor="text1"/>
          <w:kern w:val="0"/>
          <w:sz w:val="36"/>
          <w:szCs w:val="36"/>
          <w:highlight w:val="none"/>
          <w14:textFill>
            <w14:solidFill>
              <w14:schemeClr w14:val="tx1"/>
            </w14:solidFill>
          </w14:textFill>
        </w:rPr>
        <w:t xml:space="preserve">（ </w:t>
      </w:r>
      <w:r>
        <w:rPr>
          <w:rFonts w:hint="eastAsia" w:eastAsia="楷体_GB2312"/>
          <w:b/>
          <w:color w:val="000000" w:themeColor="text1"/>
          <w:kern w:val="0"/>
          <w:sz w:val="36"/>
          <w:szCs w:val="36"/>
          <w:highlight w:val="none"/>
          <w14:textFill>
            <w14:solidFill>
              <w14:schemeClr w14:val="tx1"/>
            </w14:solidFill>
          </w14:textFill>
        </w:rPr>
        <w:t>加盖电子签章</w:t>
      </w:r>
      <w:r>
        <w:rPr>
          <w:rFonts w:eastAsia="楷体_GB2312"/>
          <w:b/>
          <w:color w:val="000000" w:themeColor="text1"/>
          <w:kern w:val="0"/>
          <w:sz w:val="36"/>
          <w:szCs w:val="36"/>
          <w:highlight w:val="none"/>
          <w14:textFill>
            <w14:solidFill>
              <w14:schemeClr w14:val="tx1"/>
            </w14:solidFill>
          </w14:textFill>
        </w:rPr>
        <w:t xml:space="preserve"> ）</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jc w:val="center"/>
        <w:rPr>
          <w:b/>
          <w:color w:val="000000" w:themeColor="text1"/>
          <w:kern w:val="0"/>
          <w:sz w:val="24"/>
          <w:highlight w:val="none"/>
          <w14:textFill>
            <w14:solidFill>
              <w14:schemeClr w14:val="tx1"/>
            </w14:solidFill>
          </w14:textFill>
        </w:rPr>
      </w:pPr>
      <w:r>
        <w:rPr>
          <w:b/>
          <w:color w:val="000000" w:themeColor="text1"/>
          <w:kern w:val="0"/>
          <w:sz w:val="24"/>
          <w:highlight w:val="none"/>
          <w14:textFill>
            <w14:solidFill>
              <w14:schemeClr w14:val="tx1"/>
            </w14:solidFill>
          </w14:textFill>
        </w:rPr>
        <w:t>第</w:t>
      </w:r>
      <w:r>
        <w:rPr>
          <w:rFonts w:hint="eastAsia"/>
          <w:b/>
          <w:color w:val="000000" w:themeColor="text1"/>
          <w:kern w:val="0"/>
          <w:sz w:val="24"/>
          <w:highlight w:val="none"/>
          <w14:textFill>
            <w14:solidFill>
              <w14:schemeClr w14:val="tx1"/>
            </w14:solidFill>
          </w14:textFill>
        </w:rPr>
        <w:t>二</w:t>
      </w:r>
      <w:r>
        <w:rPr>
          <w:b/>
          <w:color w:val="000000" w:themeColor="text1"/>
          <w:kern w:val="0"/>
          <w:sz w:val="24"/>
          <w:highlight w:val="none"/>
          <w14:textFill>
            <w14:solidFill>
              <w14:schemeClr w14:val="tx1"/>
            </w14:solidFill>
          </w14:textFill>
        </w:rPr>
        <w:t>阶段</w:t>
      </w:r>
      <w:r>
        <w:rPr>
          <w:rFonts w:hint="eastAsia"/>
          <w:b/>
          <w:color w:val="000000" w:themeColor="text1"/>
          <w:kern w:val="0"/>
          <w:sz w:val="24"/>
          <w:highlight w:val="none"/>
          <w14:textFill>
            <w14:solidFill>
              <w14:schemeClr w14:val="tx1"/>
            </w14:solidFill>
          </w14:textFill>
        </w:rPr>
        <w:t>响应</w:t>
      </w:r>
      <w:r>
        <w:rPr>
          <w:b/>
          <w:color w:val="000000" w:themeColor="text1"/>
          <w:kern w:val="0"/>
          <w:sz w:val="24"/>
          <w:highlight w:val="none"/>
          <w14:textFill>
            <w14:solidFill>
              <w14:schemeClr w14:val="tx1"/>
            </w14:solidFill>
          </w14:textFill>
        </w:rPr>
        <w:t>文件</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编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名 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所 投 包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供应商名称：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法定代表人姓名：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磋商代表人姓名：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b/>
          <w:color w:val="000000" w:themeColor="text1"/>
          <w:kern w:val="0"/>
          <w:sz w:val="2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递交日期：</w:t>
      </w:r>
    </w:p>
    <w:p>
      <w:pPr>
        <w:tabs>
          <w:tab w:val="left" w:pos="360"/>
        </w:tabs>
        <w:spacing w:line="460" w:lineRule="exact"/>
        <w:jc w:val="center"/>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报价书</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致：天津市政府采购中心</w:t>
      </w:r>
    </w:p>
    <w:p>
      <w:pPr>
        <w:tabs>
          <w:tab w:val="left" w:pos="540"/>
          <w:tab w:val="left" w:pos="720"/>
        </w:tabs>
        <w:spacing w:line="46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根据贵方为</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项目（项目编号：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）的竞争性磋商邀请，签字代表</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（姓名</w:t>
      </w:r>
      <w:r>
        <w:rPr>
          <w:color w:val="000000" w:themeColor="text1"/>
          <w:sz w:val="24"/>
          <w:highlight w:val="none"/>
          <w:lang w:val="en-GB"/>
          <w14:textFill>
            <w14:solidFill>
              <w14:schemeClr w14:val="tx1"/>
            </w14:solidFill>
          </w14:textFill>
        </w:rPr>
        <w:t>/</w:t>
      </w:r>
      <w:r>
        <w:rPr>
          <w:color w:val="000000" w:themeColor="text1"/>
          <w:sz w:val="24"/>
          <w:highlight w:val="none"/>
          <w14:textFill>
            <w14:solidFill>
              <w14:schemeClr w14:val="tx1"/>
            </w14:solidFill>
          </w14:textFill>
        </w:rPr>
        <w:t>职务）经正式授权并代表</w:t>
      </w:r>
      <w:r>
        <w:rPr>
          <w:rFonts w:hint="eastAsia"/>
          <w:color w:val="000000" w:themeColor="text1"/>
          <w:sz w:val="24"/>
          <w:highlight w:val="none"/>
          <w14:textFill>
            <w14:solidFill>
              <w14:schemeClr w14:val="tx1"/>
            </w14:solidFill>
          </w14:textFill>
        </w:rPr>
        <w:t>我公司</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（投标人名称、地址）提交</w:t>
      </w:r>
      <w:r>
        <w:rPr>
          <w:rFonts w:hint="eastAsia"/>
          <w:color w:val="000000" w:themeColor="text1"/>
          <w:sz w:val="24"/>
          <w:highlight w:val="none"/>
          <w14:textFill>
            <w14:solidFill>
              <w14:schemeClr w14:val="tx1"/>
            </w14:solidFill>
          </w14:textFill>
        </w:rPr>
        <w:t>网上应答及上传加盖电子签章的响应文件</w:t>
      </w:r>
      <w:r>
        <w:rPr>
          <w:color w:val="000000" w:themeColor="text1"/>
          <w:sz w:val="24"/>
          <w:highlight w:val="none"/>
          <w14:textFill>
            <w14:solidFill>
              <w14:schemeClr w14:val="tx1"/>
            </w14:solidFill>
          </w14:textFill>
        </w:rPr>
        <w:t>。</w:t>
      </w:r>
    </w:p>
    <w:p>
      <w:pPr>
        <w:spacing w:line="46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据此函，签字代表宣布同意如下：</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所附报价表中规定的应提供服务价格为</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第一包：</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报价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元（注明币种）</w:t>
      </w:r>
    </w:p>
    <w:p>
      <w:pPr>
        <w:spacing w:line="460" w:lineRule="exact"/>
        <w:ind w:left="472" w:firstLine="237"/>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大写</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（文字表述）。</w:t>
      </w:r>
    </w:p>
    <w:p>
      <w:pPr>
        <w:spacing w:line="460" w:lineRule="exact"/>
        <w:ind w:firstLine="47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投标人已经对全部价格进行了认真核对，保证本报价真实、准确无误，并承担本价格所对应本项目的一切责任和义务。</w:t>
      </w:r>
    </w:p>
    <w:p>
      <w:pPr>
        <w:spacing w:line="460" w:lineRule="exact"/>
        <w:ind w:firstLine="47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两个阶段响应文件一一对应、不可分割，共同构成我方对本项目的所有承诺。</w:t>
      </w:r>
    </w:p>
    <w:p>
      <w:pPr>
        <w:spacing w:line="460" w:lineRule="exact"/>
        <w:ind w:firstLine="471"/>
        <w:rPr>
          <w:color w:val="000000" w:themeColor="text1"/>
          <w:sz w:val="24"/>
          <w:highlight w:val="none"/>
          <w14:textFill>
            <w14:solidFill>
              <w14:schemeClr w14:val="tx1"/>
            </w14:solidFill>
          </w14:textFill>
        </w:rPr>
      </w:pPr>
    </w:p>
    <w:p>
      <w:pPr>
        <w:spacing w:line="460" w:lineRule="exact"/>
        <w:ind w:firstLine="471"/>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p>
    <w:p>
      <w:pPr>
        <w:spacing w:line="460" w:lineRule="exact"/>
        <w:ind w:left="192" w:firstLine="3948" w:firstLineChars="164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ind w:firstLine="471"/>
        <w:rPr>
          <w:color w:val="000000" w:themeColor="text1"/>
          <w:sz w:val="24"/>
          <w:highlight w:val="none"/>
          <w14:textFill>
            <w14:solidFill>
              <w14:schemeClr w14:val="tx1"/>
            </w14:solidFill>
          </w14:textFill>
        </w:rPr>
      </w:pP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附件1</w:t>
      </w:r>
    </w:p>
    <w:p>
      <w:pPr>
        <w:tabs>
          <w:tab w:val="left" w:pos="3780"/>
          <w:tab w:val="left" w:pos="3960"/>
        </w:tabs>
        <w:spacing w:line="4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报价分项一览表</w:t>
      </w:r>
    </w:p>
    <w:p>
      <w:pPr>
        <w:spacing w:line="460" w:lineRule="exact"/>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 xml:space="preserve">            </w:t>
      </w:r>
    </w:p>
    <w:p>
      <w:pPr>
        <w:spacing w:line="460" w:lineRule="exact"/>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p>
    <w:p>
      <w:pPr>
        <w:spacing w:line="460" w:lineRule="exact"/>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单位：元</w:t>
      </w:r>
    </w:p>
    <w:tbl>
      <w:tblPr>
        <w:tblStyle w:val="1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349"/>
        <w:gridCol w:w="1701"/>
        <w:gridCol w:w="223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78"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项号</w:t>
            </w:r>
          </w:p>
        </w:tc>
        <w:tc>
          <w:tcPr>
            <w:tcW w:w="2349"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服务名称</w:t>
            </w:r>
          </w:p>
        </w:tc>
        <w:tc>
          <w:tcPr>
            <w:tcW w:w="1701"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总价</w:t>
            </w:r>
          </w:p>
        </w:tc>
        <w:tc>
          <w:tcPr>
            <w:tcW w:w="2238"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数量</w:t>
            </w:r>
          </w:p>
        </w:tc>
        <w:tc>
          <w:tcPr>
            <w:tcW w:w="1848"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8" w:type="dxa"/>
            <w:vAlign w:val="center"/>
          </w:tcPr>
          <w:p>
            <w:pPr>
              <w:widowControl/>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2349" w:type="dxa"/>
            <w:vAlign w:val="center"/>
          </w:tcPr>
          <w:p>
            <w:pPr>
              <w:widowControl/>
              <w:jc w:val="center"/>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1项</w:t>
            </w: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14" w:type="dxa"/>
            <w:gridSpan w:val="5"/>
            <w:vAlign w:val="center"/>
          </w:tcPr>
          <w:p>
            <w:pPr>
              <w:widowControl/>
              <w:jc w:val="left"/>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b/>
                <w:color w:val="000000" w:themeColor="text1"/>
                <w:sz w:val="24"/>
                <w:szCs w:val="24"/>
                <w:highlight w:val="none"/>
                <w14:textFill>
                  <w14:solidFill>
                    <w14:schemeClr w14:val="tx1"/>
                  </w14:solidFill>
                </w14:textFill>
              </w:rPr>
            </w:pPr>
            <w:r>
              <w:rPr>
                <w:b/>
                <w:color w:val="000000" w:themeColor="text1"/>
                <w:sz w:val="24"/>
                <w:szCs w:val="24"/>
                <w:highlight w:val="none"/>
                <w14:textFill>
                  <w14:solidFill>
                    <w14:schemeClr w14:val="tx1"/>
                  </w14:solidFill>
                </w14:textFill>
              </w:rPr>
              <w:t>分项名称</w:t>
            </w:r>
          </w:p>
        </w:tc>
        <w:tc>
          <w:tcPr>
            <w:tcW w:w="1701" w:type="dxa"/>
            <w:vAlign w:val="center"/>
          </w:tcPr>
          <w:p>
            <w:pPr>
              <w:widowControl/>
              <w:jc w:val="center"/>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t>价格</w:t>
            </w:r>
          </w:p>
        </w:tc>
        <w:tc>
          <w:tcPr>
            <w:tcW w:w="2238" w:type="dxa"/>
            <w:vAlign w:val="center"/>
          </w:tcPr>
          <w:p>
            <w:pPr>
              <w:widowControl/>
              <w:jc w:val="center"/>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t>数量</w:t>
            </w:r>
          </w:p>
        </w:tc>
        <w:tc>
          <w:tcPr>
            <w:tcW w:w="1848"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ind w:firstLine="9" w:firstLineChars="4"/>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ind w:firstLine="9" w:firstLineChars="4"/>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center"/>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bl>
    <w:p>
      <w:pPr>
        <w:ind w:left="180"/>
        <w:rPr>
          <w:color w:val="000000" w:themeColor="text1"/>
          <w:sz w:val="22"/>
          <w:szCs w:val="24"/>
          <w:highlight w:val="none"/>
          <w14:textFill>
            <w14:solidFill>
              <w14:schemeClr w14:val="tx1"/>
            </w14:solidFill>
          </w14:textFill>
        </w:rPr>
      </w:pPr>
      <w:r>
        <w:rPr>
          <w:color w:val="000000" w:themeColor="text1"/>
          <w:sz w:val="22"/>
          <w:szCs w:val="24"/>
          <w:highlight w:val="none"/>
          <w14:textFill>
            <w14:solidFill>
              <w14:schemeClr w14:val="tx1"/>
            </w14:solidFill>
          </w14:textFill>
        </w:rPr>
        <w:t xml:space="preserve">注：1. 本表第一行填写本项目投标总价 </w:t>
      </w:r>
    </w:p>
    <w:p>
      <w:pPr>
        <w:ind w:left="180" w:firstLine="440" w:firstLineChars="200"/>
        <w:rPr>
          <w:color w:val="000000" w:themeColor="text1"/>
          <w:highlight w:val="none"/>
          <w14:textFill>
            <w14:solidFill>
              <w14:schemeClr w14:val="tx1"/>
            </w14:solidFill>
          </w14:textFill>
        </w:rPr>
      </w:pPr>
      <w:r>
        <w:rPr>
          <w:color w:val="000000" w:themeColor="text1"/>
          <w:sz w:val="22"/>
          <w:szCs w:val="24"/>
          <w:highlight w:val="none"/>
          <w14:textFill>
            <w14:solidFill>
              <w14:schemeClr w14:val="tx1"/>
            </w14:solidFill>
          </w14:textFill>
        </w:rPr>
        <w:t>2. 下面应填写分项价格及分项名称（分项名称可根据实际情况增减、修改），分项价格汇总应等于总价</w:t>
      </w:r>
    </w:p>
    <w:p>
      <w:pPr>
        <w:spacing w:line="460" w:lineRule="exact"/>
        <w:ind w:left="192" w:firstLine="3948" w:firstLineChars="1645"/>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p>
    <w:p>
      <w:pPr>
        <w:spacing w:line="460" w:lineRule="exact"/>
        <w:ind w:left="192" w:firstLine="3948" w:firstLineChars="164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jc w:val="left"/>
        <w:rPr>
          <w:color w:val="000000" w:themeColor="text1"/>
          <w:sz w:val="24"/>
          <w:highlight w:val="none"/>
          <w14:textFill>
            <w14:solidFill>
              <w14:schemeClr w14:val="tx1"/>
            </w14:solidFill>
          </w14:textFill>
        </w:rPr>
      </w:pPr>
    </w:p>
    <w:sectPr>
      <w:headerReference r:id="rId1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3783B39-7073-42C2-90D7-FFD65B2E0556}"/>
  </w:font>
  <w:font w:name="黑体">
    <w:panose1 w:val="02010609060101010101"/>
    <w:charset w:val="86"/>
    <w:family w:val="auto"/>
    <w:pitch w:val="default"/>
    <w:sig w:usb0="800002BF" w:usb1="38CF7CFA" w:usb2="00000016" w:usb3="00000000" w:csb0="00040001" w:csb1="00000000"/>
    <w:embedRegular r:id="rId2" w:fontKey="{2F0645AB-A75C-4A1A-9F6D-2FDDCF5C10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79E9D222-070E-43BE-B055-C7C79F1C81FA}"/>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auto"/>
    <w:pitch w:val="default"/>
    <w:sig w:usb0="00000000" w:usb1="00000000" w:usb2="00000000" w:usb3="00000000" w:csb0="00000000" w:csb1="00000000"/>
  </w:font>
  <w:font w:name=".......">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4" w:fontKey="{91D483A1-5EAE-48A9-9CCA-B845D23D27FE}"/>
  </w:font>
  <w:font w:name="华文行楷">
    <w:panose1 w:val="02010800040101010101"/>
    <w:charset w:val="86"/>
    <w:family w:val="auto"/>
    <w:pitch w:val="default"/>
    <w:sig w:usb0="00000001" w:usb1="080F0000" w:usb2="00000000" w:usb3="00000000" w:csb0="00040000" w:csb1="00000000"/>
    <w:embedRegular r:id="rId5" w:fontKey="{B4643542-E290-43D5-A8AD-AFE8A2C897E5}"/>
  </w:font>
  <w:font w:name="方正行楷简体">
    <w:altName w:val="微软雅黑"/>
    <w:panose1 w:val="00000000000000000000"/>
    <w:charset w:val="86"/>
    <w:family w:val="auto"/>
    <w:pitch w:val="default"/>
    <w:sig w:usb0="00000000" w:usb1="00000000" w:usb2="00000010" w:usb3="00000000" w:csb0="00040000" w:csb1="00000000"/>
    <w:embedRegular r:id="rId6" w:fontKey="{FE3D2C48-4F23-441A-9992-7B3161BF8352}"/>
  </w:font>
  <w:font w:name="楷体_GB2312">
    <w:altName w:val="楷体"/>
    <w:panose1 w:val="00000000000000000000"/>
    <w:charset w:val="00"/>
    <w:family w:val="auto"/>
    <w:pitch w:val="default"/>
    <w:sig w:usb0="00000000" w:usb1="00000000" w:usb2="00000000" w:usb3="00000000" w:csb0="00000000" w:csb1="00000000"/>
    <w:embedRegular r:id="rId7" w:fontKey="{0008AAFE-11EE-46F6-A4DC-1D8550E7D9C9}"/>
  </w:font>
  <w:font w:name="方正楷体简体">
    <w:panose1 w:val="02000000000000000000"/>
    <w:charset w:val="86"/>
    <w:family w:val="script"/>
    <w:pitch w:val="default"/>
    <w:sig w:usb0="A00002BF" w:usb1="184F6CFA" w:usb2="00000012" w:usb3="00000000" w:csb0="00040001" w:csb1="00000000"/>
    <w:embedRegular r:id="rId8" w:fontKey="{E208181F-104A-4C51-8B99-40925FA7B6D2}"/>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lang w:eastAsia="zh-CN"/>
      </w:rPr>
    </w:pPr>
    <w:r>
      <w:fldChar w:fldCharType="begin"/>
    </w:r>
    <w:r>
      <w:instrText xml:space="preserve"> PAGE   \* MERGEFORMAT </w:instrText>
    </w:r>
    <w:r>
      <w:fldChar w:fldCharType="separate"/>
    </w:r>
    <w: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7917904"/>
      <w:docPartObj>
        <w:docPartGallery w:val="autotext"/>
      </w:docPartObj>
    </w:sdtPr>
    <w:sdtContent>
      <w:p>
        <w:pPr>
          <w:pStyle w:val="8"/>
          <w:jc w:val="center"/>
        </w:pPr>
        <w:r>
          <w:fldChar w:fldCharType="begin"/>
        </w:r>
        <w:r>
          <w:instrText xml:space="preserve">PAGE   \* MERGEFORMAT</w:instrText>
        </w:r>
        <w:r>
          <w:fldChar w:fldCharType="separate"/>
        </w:r>
        <w:r>
          <w:rPr>
            <w:lang w:val="zh-CN" w:eastAsia="zh-CN"/>
          </w:rPr>
          <w:t>56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0648117"/>
      <w:docPartObj>
        <w:docPartGallery w:val="autotext"/>
      </w:docPartObj>
    </w:sdtPr>
    <w:sdtContent>
      <w:p>
        <w:pPr>
          <w:pStyle w:val="8"/>
          <w:jc w:val="center"/>
        </w:pPr>
        <w:r>
          <w:fldChar w:fldCharType="begin"/>
        </w:r>
        <w:r>
          <w:instrText xml:space="preserve">PAGE   \* MERGEFORMAT</w:instrText>
        </w:r>
        <w:r>
          <w:fldChar w:fldCharType="separate"/>
        </w:r>
        <w:r>
          <w:rPr>
            <w:lang w:val="zh-CN" w:eastAsia="zh-CN"/>
          </w:rPr>
          <w:t>34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第二部分——磋商项目要求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第三部分——供应商须知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第四部分——合同草案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lang w:eastAsia="zh-CN"/>
      </w:rPr>
      <w:t>竞争性</w:t>
    </w:r>
    <w:r>
      <w:rPr>
        <w:rFonts w:hint="eastAsia"/>
      </w:rPr>
      <w:t>磋商文件                                                              第</w:t>
    </w:r>
    <w:r>
      <w:rPr>
        <w:rFonts w:hint="eastAsia"/>
        <w:lang w:eastAsia="zh-CN"/>
      </w:rPr>
      <w:t>五</w:t>
    </w:r>
    <w:r>
      <w:rPr>
        <w:rFonts w:hint="eastAsia"/>
      </w:rPr>
      <w:t>部分——附件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lang w:eastAsia="zh-CN"/>
      </w:rPr>
      <w:t>竞争性</w:t>
    </w:r>
    <w:r>
      <w:rPr>
        <w:rFonts w:hint="eastAsia"/>
      </w:rPr>
      <w:t xml:space="preserve">磋商文件                                                         </w:t>
    </w:r>
    <w:r>
      <w:rPr>
        <w:rFonts w:hint="eastAsia"/>
        <w:lang w:eastAsia="zh-CN"/>
      </w:rPr>
      <w:t xml:space="preserve">    </w:t>
    </w:r>
    <w:r>
      <w:rPr>
        <w:rFonts w:hint="eastAsia"/>
      </w:rPr>
      <w:t>第</w:t>
    </w:r>
    <w:r>
      <w:rPr>
        <w:rFonts w:hint="eastAsia"/>
        <w:lang w:eastAsia="zh-CN"/>
      </w:rPr>
      <w:t>五</w:t>
    </w:r>
    <w:r>
      <w:rPr>
        <w:rFonts w:hint="eastAsia"/>
      </w:rPr>
      <w:t>部分——附件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1">
    <w:nsid w:val="6A7D127D"/>
    <w:multiLevelType w:val="multilevel"/>
    <w:tmpl w:val="6A7D127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MTNmNWQzYmJhZTUyYTMxMjA2YTMwMDEzODUzZWYifQ=="/>
  </w:docVars>
  <w:rsids>
    <w:rsidRoot w:val="00172A27"/>
    <w:rsid w:val="000004EA"/>
    <w:rsid w:val="00000B77"/>
    <w:rsid w:val="00003D69"/>
    <w:rsid w:val="0000465D"/>
    <w:rsid w:val="0000587D"/>
    <w:rsid w:val="00006FFC"/>
    <w:rsid w:val="00012328"/>
    <w:rsid w:val="00013166"/>
    <w:rsid w:val="00020A18"/>
    <w:rsid w:val="000216E9"/>
    <w:rsid w:val="00025710"/>
    <w:rsid w:val="00025AFB"/>
    <w:rsid w:val="00027FE5"/>
    <w:rsid w:val="00032A32"/>
    <w:rsid w:val="00033E76"/>
    <w:rsid w:val="000350DC"/>
    <w:rsid w:val="00035C07"/>
    <w:rsid w:val="00036061"/>
    <w:rsid w:val="00036104"/>
    <w:rsid w:val="000429C5"/>
    <w:rsid w:val="00042ED8"/>
    <w:rsid w:val="00045600"/>
    <w:rsid w:val="0005195C"/>
    <w:rsid w:val="00052B4D"/>
    <w:rsid w:val="00054F1E"/>
    <w:rsid w:val="0005619E"/>
    <w:rsid w:val="000573A8"/>
    <w:rsid w:val="0006080C"/>
    <w:rsid w:val="00063410"/>
    <w:rsid w:val="0006452D"/>
    <w:rsid w:val="00065FED"/>
    <w:rsid w:val="000704BA"/>
    <w:rsid w:val="0007145C"/>
    <w:rsid w:val="00071CCB"/>
    <w:rsid w:val="000764E0"/>
    <w:rsid w:val="00076A6F"/>
    <w:rsid w:val="0008064C"/>
    <w:rsid w:val="000829F5"/>
    <w:rsid w:val="00083E6C"/>
    <w:rsid w:val="00086B40"/>
    <w:rsid w:val="00087E87"/>
    <w:rsid w:val="00087ED0"/>
    <w:rsid w:val="00090AED"/>
    <w:rsid w:val="00090B02"/>
    <w:rsid w:val="0009516C"/>
    <w:rsid w:val="000969A7"/>
    <w:rsid w:val="000A7133"/>
    <w:rsid w:val="000A7E5C"/>
    <w:rsid w:val="000B204B"/>
    <w:rsid w:val="000B4838"/>
    <w:rsid w:val="000B5E84"/>
    <w:rsid w:val="000C09BE"/>
    <w:rsid w:val="000C0F85"/>
    <w:rsid w:val="000C606B"/>
    <w:rsid w:val="000D0813"/>
    <w:rsid w:val="000D30EB"/>
    <w:rsid w:val="000D7FFA"/>
    <w:rsid w:val="000E1F0B"/>
    <w:rsid w:val="000E295F"/>
    <w:rsid w:val="000E2EE1"/>
    <w:rsid w:val="000E447D"/>
    <w:rsid w:val="000F3739"/>
    <w:rsid w:val="000F53A5"/>
    <w:rsid w:val="00101429"/>
    <w:rsid w:val="001042B0"/>
    <w:rsid w:val="0011240E"/>
    <w:rsid w:val="001130D2"/>
    <w:rsid w:val="00116E2E"/>
    <w:rsid w:val="00117413"/>
    <w:rsid w:val="00120ED2"/>
    <w:rsid w:val="00121ADA"/>
    <w:rsid w:val="00121B2F"/>
    <w:rsid w:val="00122119"/>
    <w:rsid w:val="001249C6"/>
    <w:rsid w:val="00125EC4"/>
    <w:rsid w:val="00133BC4"/>
    <w:rsid w:val="0013574E"/>
    <w:rsid w:val="00137FEB"/>
    <w:rsid w:val="0014160F"/>
    <w:rsid w:val="00142E4E"/>
    <w:rsid w:val="001446A5"/>
    <w:rsid w:val="001527AA"/>
    <w:rsid w:val="001559C7"/>
    <w:rsid w:val="00156B04"/>
    <w:rsid w:val="00157026"/>
    <w:rsid w:val="00160174"/>
    <w:rsid w:val="00161BCD"/>
    <w:rsid w:val="00167F61"/>
    <w:rsid w:val="00171314"/>
    <w:rsid w:val="001717CC"/>
    <w:rsid w:val="0017236C"/>
    <w:rsid w:val="00172A27"/>
    <w:rsid w:val="0018665F"/>
    <w:rsid w:val="00193FBE"/>
    <w:rsid w:val="001969BD"/>
    <w:rsid w:val="001A1492"/>
    <w:rsid w:val="001A3FE5"/>
    <w:rsid w:val="001A5FE6"/>
    <w:rsid w:val="001A64D8"/>
    <w:rsid w:val="001B04E3"/>
    <w:rsid w:val="001B64FC"/>
    <w:rsid w:val="001B6A39"/>
    <w:rsid w:val="001C4B68"/>
    <w:rsid w:val="001C6BF1"/>
    <w:rsid w:val="001C7A6F"/>
    <w:rsid w:val="001D53D3"/>
    <w:rsid w:val="001D5812"/>
    <w:rsid w:val="001E1246"/>
    <w:rsid w:val="001E20E9"/>
    <w:rsid w:val="001E3330"/>
    <w:rsid w:val="001E7F28"/>
    <w:rsid w:val="001F1963"/>
    <w:rsid w:val="001F2D1D"/>
    <w:rsid w:val="001F6106"/>
    <w:rsid w:val="001F6795"/>
    <w:rsid w:val="0020130B"/>
    <w:rsid w:val="002019B2"/>
    <w:rsid w:val="002046E2"/>
    <w:rsid w:val="002047AE"/>
    <w:rsid w:val="0021046F"/>
    <w:rsid w:val="002121E8"/>
    <w:rsid w:val="00212D65"/>
    <w:rsid w:val="00215685"/>
    <w:rsid w:val="002246AA"/>
    <w:rsid w:val="00226850"/>
    <w:rsid w:val="00227291"/>
    <w:rsid w:val="00227978"/>
    <w:rsid w:val="0023052B"/>
    <w:rsid w:val="00231587"/>
    <w:rsid w:val="00231A2E"/>
    <w:rsid w:val="00231A40"/>
    <w:rsid w:val="00233446"/>
    <w:rsid w:val="00235BC9"/>
    <w:rsid w:val="00236454"/>
    <w:rsid w:val="00236B9F"/>
    <w:rsid w:val="00243539"/>
    <w:rsid w:val="00245B81"/>
    <w:rsid w:val="002501FB"/>
    <w:rsid w:val="00250EE9"/>
    <w:rsid w:val="00252A42"/>
    <w:rsid w:val="002551EE"/>
    <w:rsid w:val="00255AD9"/>
    <w:rsid w:val="00255D23"/>
    <w:rsid w:val="00256085"/>
    <w:rsid w:val="002607B2"/>
    <w:rsid w:val="00262385"/>
    <w:rsid w:val="002657C3"/>
    <w:rsid w:val="00280AA4"/>
    <w:rsid w:val="00281779"/>
    <w:rsid w:val="002874E3"/>
    <w:rsid w:val="002925A6"/>
    <w:rsid w:val="00292884"/>
    <w:rsid w:val="00293EE2"/>
    <w:rsid w:val="00294794"/>
    <w:rsid w:val="00296513"/>
    <w:rsid w:val="002A1682"/>
    <w:rsid w:val="002A45DB"/>
    <w:rsid w:val="002A6857"/>
    <w:rsid w:val="002B3AEF"/>
    <w:rsid w:val="002C190E"/>
    <w:rsid w:val="002C35DA"/>
    <w:rsid w:val="002C3EC4"/>
    <w:rsid w:val="002C4F4D"/>
    <w:rsid w:val="002C7696"/>
    <w:rsid w:val="002C7AC2"/>
    <w:rsid w:val="002D15F8"/>
    <w:rsid w:val="002D1C12"/>
    <w:rsid w:val="002D33E8"/>
    <w:rsid w:val="002D3C68"/>
    <w:rsid w:val="002D6B01"/>
    <w:rsid w:val="002D73C8"/>
    <w:rsid w:val="002E0656"/>
    <w:rsid w:val="002E407A"/>
    <w:rsid w:val="002E6FE5"/>
    <w:rsid w:val="002E7268"/>
    <w:rsid w:val="002F2D86"/>
    <w:rsid w:val="002F4E65"/>
    <w:rsid w:val="002F7AC7"/>
    <w:rsid w:val="002F7DF9"/>
    <w:rsid w:val="00300228"/>
    <w:rsid w:val="00300610"/>
    <w:rsid w:val="00300965"/>
    <w:rsid w:val="003009BE"/>
    <w:rsid w:val="00300C2E"/>
    <w:rsid w:val="00311E90"/>
    <w:rsid w:val="0031239D"/>
    <w:rsid w:val="003126F6"/>
    <w:rsid w:val="00317960"/>
    <w:rsid w:val="00320B4B"/>
    <w:rsid w:val="0032463A"/>
    <w:rsid w:val="00327D65"/>
    <w:rsid w:val="00333004"/>
    <w:rsid w:val="00335796"/>
    <w:rsid w:val="0033673F"/>
    <w:rsid w:val="00340C50"/>
    <w:rsid w:val="00341878"/>
    <w:rsid w:val="003438C9"/>
    <w:rsid w:val="00344BA1"/>
    <w:rsid w:val="00345604"/>
    <w:rsid w:val="003573EE"/>
    <w:rsid w:val="003606FC"/>
    <w:rsid w:val="003618EA"/>
    <w:rsid w:val="00362E72"/>
    <w:rsid w:val="003640FA"/>
    <w:rsid w:val="00367A4A"/>
    <w:rsid w:val="003701FB"/>
    <w:rsid w:val="00370808"/>
    <w:rsid w:val="0037126B"/>
    <w:rsid w:val="0037466F"/>
    <w:rsid w:val="0037547B"/>
    <w:rsid w:val="003829F5"/>
    <w:rsid w:val="003931AF"/>
    <w:rsid w:val="00393616"/>
    <w:rsid w:val="00393DBB"/>
    <w:rsid w:val="003946E5"/>
    <w:rsid w:val="00394D57"/>
    <w:rsid w:val="003A21FB"/>
    <w:rsid w:val="003A36B1"/>
    <w:rsid w:val="003A4CA6"/>
    <w:rsid w:val="003A6071"/>
    <w:rsid w:val="003A775A"/>
    <w:rsid w:val="003B0296"/>
    <w:rsid w:val="003B4C3A"/>
    <w:rsid w:val="003B6654"/>
    <w:rsid w:val="003C42FD"/>
    <w:rsid w:val="003C4CB4"/>
    <w:rsid w:val="003D0166"/>
    <w:rsid w:val="003D2F45"/>
    <w:rsid w:val="003D6D88"/>
    <w:rsid w:val="003D6DC1"/>
    <w:rsid w:val="003D7E7E"/>
    <w:rsid w:val="003E0680"/>
    <w:rsid w:val="003E09D1"/>
    <w:rsid w:val="003E0DC9"/>
    <w:rsid w:val="003E2928"/>
    <w:rsid w:val="003E4360"/>
    <w:rsid w:val="003E5539"/>
    <w:rsid w:val="003E5900"/>
    <w:rsid w:val="003F1FA1"/>
    <w:rsid w:val="00405BA0"/>
    <w:rsid w:val="00407B67"/>
    <w:rsid w:val="004107A8"/>
    <w:rsid w:val="00415C41"/>
    <w:rsid w:val="0042146F"/>
    <w:rsid w:val="0042248F"/>
    <w:rsid w:val="00423141"/>
    <w:rsid w:val="00425C6A"/>
    <w:rsid w:val="004318E9"/>
    <w:rsid w:val="00432806"/>
    <w:rsid w:val="00441D86"/>
    <w:rsid w:val="00442A3C"/>
    <w:rsid w:val="00442E1A"/>
    <w:rsid w:val="004445E3"/>
    <w:rsid w:val="00447067"/>
    <w:rsid w:val="00453061"/>
    <w:rsid w:val="004558D5"/>
    <w:rsid w:val="00460AB8"/>
    <w:rsid w:val="00461F86"/>
    <w:rsid w:val="00464036"/>
    <w:rsid w:val="004642AD"/>
    <w:rsid w:val="00466DF7"/>
    <w:rsid w:val="00466EA5"/>
    <w:rsid w:val="00470088"/>
    <w:rsid w:val="00474AD1"/>
    <w:rsid w:val="004755F2"/>
    <w:rsid w:val="00484AD8"/>
    <w:rsid w:val="00484C59"/>
    <w:rsid w:val="0048547F"/>
    <w:rsid w:val="0048661A"/>
    <w:rsid w:val="00490984"/>
    <w:rsid w:val="00492070"/>
    <w:rsid w:val="00492410"/>
    <w:rsid w:val="00496DAA"/>
    <w:rsid w:val="00497E6B"/>
    <w:rsid w:val="004A2AB9"/>
    <w:rsid w:val="004A3B1E"/>
    <w:rsid w:val="004A408B"/>
    <w:rsid w:val="004A6D82"/>
    <w:rsid w:val="004A70C6"/>
    <w:rsid w:val="004B10EF"/>
    <w:rsid w:val="004B1E88"/>
    <w:rsid w:val="004B2121"/>
    <w:rsid w:val="004B5C68"/>
    <w:rsid w:val="004B787B"/>
    <w:rsid w:val="004C175A"/>
    <w:rsid w:val="004C6D18"/>
    <w:rsid w:val="004D1434"/>
    <w:rsid w:val="004D1D00"/>
    <w:rsid w:val="004D2271"/>
    <w:rsid w:val="004D3896"/>
    <w:rsid w:val="004D4358"/>
    <w:rsid w:val="004D550F"/>
    <w:rsid w:val="004D7AEA"/>
    <w:rsid w:val="004E3DC1"/>
    <w:rsid w:val="004E482D"/>
    <w:rsid w:val="004E5D3F"/>
    <w:rsid w:val="004E69C4"/>
    <w:rsid w:val="004F0675"/>
    <w:rsid w:val="004F48CB"/>
    <w:rsid w:val="00503560"/>
    <w:rsid w:val="00504CFE"/>
    <w:rsid w:val="00522913"/>
    <w:rsid w:val="00523739"/>
    <w:rsid w:val="00524164"/>
    <w:rsid w:val="0052557D"/>
    <w:rsid w:val="0053092B"/>
    <w:rsid w:val="00532705"/>
    <w:rsid w:val="005374D6"/>
    <w:rsid w:val="005378E6"/>
    <w:rsid w:val="00540C6A"/>
    <w:rsid w:val="0054122F"/>
    <w:rsid w:val="00542D19"/>
    <w:rsid w:val="00545E39"/>
    <w:rsid w:val="005474B2"/>
    <w:rsid w:val="00557388"/>
    <w:rsid w:val="005624C4"/>
    <w:rsid w:val="00562DA8"/>
    <w:rsid w:val="005632B4"/>
    <w:rsid w:val="005665F9"/>
    <w:rsid w:val="00572B65"/>
    <w:rsid w:val="005773EB"/>
    <w:rsid w:val="0059329A"/>
    <w:rsid w:val="00595A5D"/>
    <w:rsid w:val="005A0675"/>
    <w:rsid w:val="005A23A7"/>
    <w:rsid w:val="005A4E8A"/>
    <w:rsid w:val="005A79C8"/>
    <w:rsid w:val="005B1BED"/>
    <w:rsid w:val="005B5270"/>
    <w:rsid w:val="005C11A2"/>
    <w:rsid w:val="005C3838"/>
    <w:rsid w:val="005C3D81"/>
    <w:rsid w:val="005C4E23"/>
    <w:rsid w:val="005C726B"/>
    <w:rsid w:val="005D4FE4"/>
    <w:rsid w:val="005E040B"/>
    <w:rsid w:val="005E1A3B"/>
    <w:rsid w:val="005E2C9A"/>
    <w:rsid w:val="005E6280"/>
    <w:rsid w:val="005F1A71"/>
    <w:rsid w:val="005F366B"/>
    <w:rsid w:val="005F427F"/>
    <w:rsid w:val="005F45E5"/>
    <w:rsid w:val="005F4DEC"/>
    <w:rsid w:val="005F54DE"/>
    <w:rsid w:val="005F65AF"/>
    <w:rsid w:val="005F7212"/>
    <w:rsid w:val="005F76C0"/>
    <w:rsid w:val="005F7BD9"/>
    <w:rsid w:val="0061678D"/>
    <w:rsid w:val="00617696"/>
    <w:rsid w:val="00620BF3"/>
    <w:rsid w:val="006240E8"/>
    <w:rsid w:val="0062612F"/>
    <w:rsid w:val="0062763C"/>
    <w:rsid w:val="0063158C"/>
    <w:rsid w:val="00632902"/>
    <w:rsid w:val="006349C8"/>
    <w:rsid w:val="00637998"/>
    <w:rsid w:val="00640411"/>
    <w:rsid w:val="00642166"/>
    <w:rsid w:val="00642E49"/>
    <w:rsid w:val="00646FAC"/>
    <w:rsid w:val="006551D6"/>
    <w:rsid w:val="00663AC1"/>
    <w:rsid w:val="006726B9"/>
    <w:rsid w:val="006800F5"/>
    <w:rsid w:val="00681702"/>
    <w:rsid w:val="00682371"/>
    <w:rsid w:val="006850EC"/>
    <w:rsid w:val="006853AD"/>
    <w:rsid w:val="00687143"/>
    <w:rsid w:val="00691BD1"/>
    <w:rsid w:val="00695E07"/>
    <w:rsid w:val="00697D25"/>
    <w:rsid w:val="006A440B"/>
    <w:rsid w:val="006B0AAB"/>
    <w:rsid w:val="006B4716"/>
    <w:rsid w:val="006B4877"/>
    <w:rsid w:val="006B4D99"/>
    <w:rsid w:val="006B7651"/>
    <w:rsid w:val="006C05EF"/>
    <w:rsid w:val="006C08BF"/>
    <w:rsid w:val="006C3B0C"/>
    <w:rsid w:val="006C6E37"/>
    <w:rsid w:val="006D0805"/>
    <w:rsid w:val="006D3686"/>
    <w:rsid w:val="006D5BD6"/>
    <w:rsid w:val="006E3E83"/>
    <w:rsid w:val="006E5631"/>
    <w:rsid w:val="006E5CCC"/>
    <w:rsid w:val="006E70A8"/>
    <w:rsid w:val="006F1829"/>
    <w:rsid w:val="007002A0"/>
    <w:rsid w:val="00700D40"/>
    <w:rsid w:val="00701579"/>
    <w:rsid w:val="00702764"/>
    <w:rsid w:val="00703278"/>
    <w:rsid w:val="0070364F"/>
    <w:rsid w:val="00703F2F"/>
    <w:rsid w:val="00707CC8"/>
    <w:rsid w:val="00711AD1"/>
    <w:rsid w:val="007120C8"/>
    <w:rsid w:val="00716479"/>
    <w:rsid w:val="007203AA"/>
    <w:rsid w:val="00720FC2"/>
    <w:rsid w:val="00721024"/>
    <w:rsid w:val="00726977"/>
    <w:rsid w:val="00727323"/>
    <w:rsid w:val="007314A4"/>
    <w:rsid w:val="00735B64"/>
    <w:rsid w:val="00736EEB"/>
    <w:rsid w:val="007378B6"/>
    <w:rsid w:val="00745154"/>
    <w:rsid w:val="0074587F"/>
    <w:rsid w:val="00756DD0"/>
    <w:rsid w:val="00757FFC"/>
    <w:rsid w:val="0076283A"/>
    <w:rsid w:val="00762DD0"/>
    <w:rsid w:val="00772CAB"/>
    <w:rsid w:val="00777F9D"/>
    <w:rsid w:val="007812B6"/>
    <w:rsid w:val="00782C83"/>
    <w:rsid w:val="0078732E"/>
    <w:rsid w:val="00787E00"/>
    <w:rsid w:val="00790745"/>
    <w:rsid w:val="00792106"/>
    <w:rsid w:val="0079570B"/>
    <w:rsid w:val="007967D5"/>
    <w:rsid w:val="007A0216"/>
    <w:rsid w:val="007A0499"/>
    <w:rsid w:val="007A1445"/>
    <w:rsid w:val="007A65AC"/>
    <w:rsid w:val="007B2C07"/>
    <w:rsid w:val="007C1810"/>
    <w:rsid w:val="007C28BD"/>
    <w:rsid w:val="007C3CFF"/>
    <w:rsid w:val="007C5EE2"/>
    <w:rsid w:val="007C6375"/>
    <w:rsid w:val="007C6859"/>
    <w:rsid w:val="007C7268"/>
    <w:rsid w:val="007C7796"/>
    <w:rsid w:val="007D157F"/>
    <w:rsid w:val="007D45C1"/>
    <w:rsid w:val="007E06D9"/>
    <w:rsid w:val="007E0DE4"/>
    <w:rsid w:val="007E1D06"/>
    <w:rsid w:val="007E2AB1"/>
    <w:rsid w:val="007E3F87"/>
    <w:rsid w:val="007E5B2A"/>
    <w:rsid w:val="007E6EBE"/>
    <w:rsid w:val="007E6EFA"/>
    <w:rsid w:val="007F3221"/>
    <w:rsid w:val="007F3C2F"/>
    <w:rsid w:val="00801683"/>
    <w:rsid w:val="00801C3F"/>
    <w:rsid w:val="00803463"/>
    <w:rsid w:val="00803604"/>
    <w:rsid w:val="00812E6D"/>
    <w:rsid w:val="008135F1"/>
    <w:rsid w:val="008204B5"/>
    <w:rsid w:val="008242F4"/>
    <w:rsid w:val="00824C9D"/>
    <w:rsid w:val="00826DAD"/>
    <w:rsid w:val="00827D41"/>
    <w:rsid w:val="00831496"/>
    <w:rsid w:val="00833682"/>
    <w:rsid w:val="00833C34"/>
    <w:rsid w:val="008376ED"/>
    <w:rsid w:val="008400A8"/>
    <w:rsid w:val="00841CB6"/>
    <w:rsid w:val="00846CEA"/>
    <w:rsid w:val="00850744"/>
    <w:rsid w:val="00854FEF"/>
    <w:rsid w:val="0085531E"/>
    <w:rsid w:val="0086378B"/>
    <w:rsid w:val="00865A8B"/>
    <w:rsid w:val="008679B0"/>
    <w:rsid w:val="00870159"/>
    <w:rsid w:val="008735F2"/>
    <w:rsid w:val="00874E27"/>
    <w:rsid w:val="008772F8"/>
    <w:rsid w:val="00883398"/>
    <w:rsid w:val="00884E4C"/>
    <w:rsid w:val="00886487"/>
    <w:rsid w:val="008929BC"/>
    <w:rsid w:val="008931E5"/>
    <w:rsid w:val="008972CA"/>
    <w:rsid w:val="00897671"/>
    <w:rsid w:val="008A132D"/>
    <w:rsid w:val="008A34A6"/>
    <w:rsid w:val="008A5E84"/>
    <w:rsid w:val="008B1CB3"/>
    <w:rsid w:val="008B21FC"/>
    <w:rsid w:val="008B7583"/>
    <w:rsid w:val="008C03BF"/>
    <w:rsid w:val="008C14BA"/>
    <w:rsid w:val="008C23C6"/>
    <w:rsid w:val="008C6FC4"/>
    <w:rsid w:val="008C765B"/>
    <w:rsid w:val="008D065E"/>
    <w:rsid w:val="008D2DBD"/>
    <w:rsid w:val="008D374D"/>
    <w:rsid w:val="008D6809"/>
    <w:rsid w:val="008E48FC"/>
    <w:rsid w:val="008E4FC7"/>
    <w:rsid w:val="008E5781"/>
    <w:rsid w:val="008E5DB4"/>
    <w:rsid w:val="008F6AEF"/>
    <w:rsid w:val="008F7461"/>
    <w:rsid w:val="008F7A5E"/>
    <w:rsid w:val="0090065D"/>
    <w:rsid w:val="00902F62"/>
    <w:rsid w:val="0090485F"/>
    <w:rsid w:val="009111AE"/>
    <w:rsid w:val="009210FB"/>
    <w:rsid w:val="00921211"/>
    <w:rsid w:val="00922F7A"/>
    <w:rsid w:val="00922F95"/>
    <w:rsid w:val="009268E3"/>
    <w:rsid w:val="009368CD"/>
    <w:rsid w:val="00940A1A"/>
    <w:rsid w:val="0094300C"/>
    <w:rsid w:val="00945688"/>
    <w:rsid w:val="00946F7F"/>
    <w:rsid w:val="00947844"/>
    <w:rsid w:val="009501C8"/>
    <w:rsid w:val="0095261E"/>
    <w:rsid w:val="00954369"/>
    <w:rsid w:val="00955ED3"/>
    <w:rsid w:val="009568BF"/>
    <w:rsid w:val="00957C77"/>
    <w:rsid w:val="00960E55"/>
    <w:rsid w:val="00963FDA"/>
    <w:rsid w:val="0096400C"/>
    <w:rsid w:val="00964968"/>
    <w:rsid w:val="0096503A"/>
    <w:rsid w:val="00966105"/>
    <w:rsid w:val="00974BF9"/>
    <w:rsid w:val="009811BB"/>
    <w:rsid w:val="00985DDE"/>
    <w:rsid w:val="00986EB3"/>
    <w:rsid w:val="00991362"/>
    <w:rsid w:val="0099181F"/>
    <w:rsid w:val="009A0835"/>
    <w:rsid w:val="009A27C1"/>
    <w:rsid w:val="009A4FCC"/>
    <w:rsid w:val="009A51AC"/>
    <w:rsid w:val="009B22F4"/>
    <w:rsid w:val="009B324F"/>
    <w:rsid w:val="009B3442"/>
    <w:rsid w:val="009B7C64"/>
    <w:rsid w:val="009C2883"/>
    <w:rsid w:val="009C374E"/>
    <w:rsid w:val="009D32E2"/>
    <w:rsid w:val="009D376C"/>
    <w:rsid w:val="009D6F98"/>
    <w:rsid w:val="009D7D10"/>
    <w:rsid w:val="009D7F8F"/>
    <w:rsid w:val="009E125B"/>
    <w:rsid w:val="009E1956"/>
    <w:rsid w:val="009E1B44"/>
    <w:rsid w:val="009E433C"/>
    <w:rsid w:val="009E4E67"/>
    <w:rsid w:val="009E4FFA"/>
    <w:rsid w:val="009F1811"/>
    <w:rsid w:val="009F5723"/>
    <w:rsid w:val="009F669D"/>
    <w:rsid w:val="009F7AA2"/>
    <w:rsid w:val="00A04FC3"/>
    <w:rsid w:val="00A16412"/>
    <w:rsid w:val="00A17150"/>
    <w:rsid w:val="00A20293"/>
    <w:rsid w:val="00A230AE"/>
    <w:rsid w:val="00A23FAC"/>
    <w:rsid w:val="00A2483D"/>
    <w:rsid w:val="00A32C60"/>
    <w:rsid w:val="00A337C7"/>
    <w:rsid w:val="00A34A6C"/>
    <w:rsid w:val="00A41C70"/>
    <w:rsid w:val="00A44073"/>
    <w:rsid w:val="00A5297D"/>
    <w:rsid w:val="00A52E21"/>
    <w:rsid w:val="00A53DDA"/>
    <w:rsid w:val="00A55784"/>
    <w:rsid w:val="00A56E1E"/>
    <w:rsid w:val="00A61D5B"/>
    <w:rsid w:val="00A620E0"/>
    <w:rsid w:val="00A62C23"/>
    <w:rsid w:val="00A64E90"/>
    <w:rsid w:val="00A6554D"/>
    <w:rsid w:val="00A678A9"/>
    <w:rsid w:val="00A702D0"/>
    <w:rsid w:val="00A7094B"/>
    <w:rsid w:val="00A74039"/>
    <w:rsid w:val="00A7533B"/>
    <w:rsid w:val="00A75A21"/>
    <w:rsid w:val="00A76189"/>
    <w:rsid w:val="00A76B93"/>
    <w:rsid w:val="00A76D49"/>
    <w:rsid w:val="00A77071"/>
    <w:rsid w:val="00A80A6B"/>
    <w:rsid w:val="00A86AC4"/>
    <w:rsid w:val="00A92725"/>
    <w:rsid w:val="00A93719"/>
    <w:rsid w:val="00AA0139"/>
    <w:rsid w:val="00AA06B5"/>
    <w:rsid w:val="00AA3E09"/>
    <w:rsid w:val="00AB2538"/>
    <w:rsid w:val="00AB3E14"/>
    <w:rsid w:val="00AB58C3"/>
    <w:rsid w:val="00AC7294"/>
    <w:rsid w:val="00AD1D4E"/>
    <w:rsid w:val="00AD3C7B"/>
    <w:rsid w:val="00AD50A5"/>
    <w:rsid w:val="00AD6676"/>
    <w:rsid w:val="00AE4967"/>
    <w:rsid w:val="00AE59B1"/>
    <w:rsid w:val="00AE7D1F"/>
    <w:rsid w:val="00AF1C29"/>
    <w:rsid w:val="00AF23F1"/>
    <w:rsid w:val="00AF276C"/>
    <w:rsid w:val="00B07CA7"/>
    <w:rsid w:val="00B24BA8"/>
    <w:rsid w:val="00B37745"/>
    <w:rsid w:val="00B42ED4"/>
    <w:rsid w:val="00B45822"/>
    <w:rsid w:val="00B50EFF"/>
    <w:rsid w:val="00B61046"/>
    <w:rsid w:val="00B62DE5"/>
    <w:rsid w:val="00B67711"/>
    <w:rsid w:val="00B715F9"/>
    <w:rsid w:val="00B76449"/>
    <w:rsid w:val="00B81AC3"/>
    <w:rsid w:val="00B81B71"/>
    <w:rsid w:val="00B8228C"/>
    <w:rsid w:val="00B83992"/>
    <w:rsid w:val="00B97AB5"/>
    <w:rsid w:val="00BA0CF6"/>
    <w:rsid w:val="00BA14ED"/>
    <w:rsid w:val="00BA2078"/>
    <w:rsid w:val="00BA4F56"/>
    <w:rsid w:val="00BA57CB"/>
    <w:rsid w:val="00BA6966"/>
    <w:rsid w:val="00BA6BC0"/>
    <w:rsid w:val="00BB22BD"/>
    <w:rsid w:val="00BB35D2"/>
    <w:rsid w:val="00BB37DB"/>
    <w:rsid w:val="00BB3BE8"/>
    <w:rsid w:val="00BB41C8"/>
    <w:rsid w:val="00BB46F5"/>
    <w:rsid w:val="00BC221E"/>
    <w:rsid w:val="00BC6BB8"/>
    <w:rsid w:val="00BC7D10"/>
    <w:rsid w:val="00BC7F5C"/>
    <w:rsid w:val="00BD5F6D"/>
    <w:rsid w:val="00BE3C72"/>
    <w:rsid w:val="00BE6359"/>
    <w:rsid w:val="00BE762D"/>
    <w:rsid w:val="00BE7725"/>
    <w:rsid w:val="00BF0485"/>
    <w:rsid w:val="00BF3D5A"/>
    <w:rsid w:val="00C01151"/>
    <w:rsid w:val="00C01790"/>
    <w:rsid w:val="00C04459"/>
    <w:rsid w:val="00C05832"/>
    <w:rsid w:val="00C06CB5"/>
    <w:rsid w:val="00C07490"/>
    <w:rsid w:val="00C10B4B"/>
    <w:rsid w:val="00C12F9C"/>
    <w:rsid w:val="00C1315E"/>
    <w:rsid w:val="00C20EBD"/>
    <w:rsid w:val="00C21027"/>
    <w:rsid w:val="00C22999"/>
    <w:rsid w:val="00C2758E"/>
    <w:rsid w:val="00C27D08"/>
    <w:rsid w:val="00C33164"/>
    <w:rsid w:val="00C35006"/>
    <w:rsid w:val="00C412FD"/>
    <w:rsid w:val="00C526F9"/>
    <w:rsid w:val="00C526FE"/>
    <w:rsid w:val="00C52837"/>
    <w:rsid w:val="00C61F1D"/>
    <w:rsid w:val="00C620BD"/>
    <w:rsid w:val="00C63008"/>
    <w:rsid w:val="00C65114"/>
    <w:rsid w:val="00C66B83"/>
    <w:rsid w:val="00C66E13"/>
    <w:rsid w:val="00C73184"/>
    <w:rsid w:val="00C736EE"/>
    <w:rsid w:val="00C75935"/>
    <w:rsid w:val="00C77314"/>
    <w:rsid w:val="00C86C2C"/>
    <w:rsid w:val="00C90589"/>
    <w:rsid w:val="00C95EEA"/>
    <w:rsid w:val="00CA5807"/>
    <w:rsid w:val="00CA7B62"/>
    <w:rsid w:val="00CB0E25"/>
    <w:rsid w:val="00CC2F18"/>
    <w:rsid w:val="00CD490F"/>
    <w:rsid w:val="00CD4E0D"/>
    <w:rsid w:val="00CE2661"/>
    <w:rsid w:val="00CE664D"/>
    <w:rsid w:val="00CE74CB"/>
    <w:rsid w:val="00CE7786"/>
    <w:rsid w:val="00CF2375"/>
    <w:rsid w:val="00CF2EAF"/>
    <w:rsid w:val="00CF3479"/>
    <w:rsid w:val="00CF50CA"/>
    <w:rsid w:val="00CF5F00"/>
    <w:rsid w:val="00CF6148"/>
    <w:rsid w:val="00CF69F9"/>
    <w:rsid w:val="00D04DD8"/>
    <w:rsid w:val="00D077FA"/>
    <w:rsid w:val="00D111F0"/>
    <w:rsid w:val="00D14CF5"/>
    <w:rsid w:val="00D21214"/>
    <w:rsid w:val="00D23FE3"/>
    <w:rsid w:val="00D2528A"/>
    <w:rsid w:val="00D301C5"/>
    <w:rsid w:val="00D30DA6"/>
    <w:rsid w:val="00D322C6"/>
    <w:rsid w:val="00D3318E"/>
    <w:rsid w:val="00D37450"/>
    <w:rsid w:val="00D40300"/>
    <w:rsid w:val="00D40B32"/>
    <w:rsid w:val="00D40CD0"/>
    <w:rsid w:val="00D4207E"/>
    <w:rsid w:val="00D42AA9"/>
    <w:rsid w:val="00D52409"/>
    <w:rsid w:val="00D5316B"/>
    <w:rsid w:val="00D5560A"/>
    <w:rsid w:val="00D563AD"/>
    <w:rsid w:val="00D631B3"/>
    <w:rsid w:val="00D63C00"/>
    <w:rsid w:val="00D64A44"/>
    <w:rsid w:val="00D65AD7"/>
    <w:rsid w:val="00D665B6"/>
    <w:rsid w:val="00D66FA8"/>
    <w:rsid w:val="00D66FBA"/>
    <w:rsid w:val="00D70D7A"/>
    <w:rsid w:val="00D73A20"/>
    <w:rsid w:val="00D84F95"/>
    <w:rsid w:val="00D85FC6"/>
    <w:rsid w:val="00D86D6D"/>
    <w:rsid w:val="00D908DC"/>
    <w:rsid w:val="00D92E69"/>
    <w:rsid w:val="00D92F6B"/>
    <w:rsid w:val="00D942B4"/>
    <w:rsid w:val="00D9534C"/>
    <w:rsid w:val="00DA64A4"/>
    <w:rsid w:val="00DA6A35"/>
    <w:rsid w:val="00DA6B4C"/>
    <w:rsid w:val="00DB10F2"/>
    <w:rsid w:val="00DB2D01"/>
    <w:rsid w:val="00DB2DDA"/>
    <w:rsid w:val="00DB5613"/>
    <w:rsid w:val="00DC6F19"/>
    <w:rsid w:val="00DD2B14"/>
    <w:rsid w:val="00DD48B2"/>
    <w:rsid w:val="00DE0ABD"/>
    <w:rsid w:val="00DE5A34"/>
    <w:rsid w:val="00DE6496"/>
    <w:rsid w:val="00DF3063"/>
    <w:rsid w:val="00DF3298"/>
    <w:rsid w:val="00E02866"/>
    <w:rsid w:val="00E02A80"/>
    <w:rsid w:val="00E05357"/>
    <w:rsid w:val="00E06045"/>
    <w:rsid w:val="00E074A3"/>
    <w:rsid w:val="00E1251F"/>
    <w:rsid w:val="00E17127"/>
    <w:rsid w:val="00E20CD7"/>
    <w:rsid w:val="00E2137A"/>
    <w:rsid w:val="00E22087"/>
    <w:rsid w:val="00E234BD"/>
    <w:rsid w:val="00E24DB2"/>
    <w:rsid w:val="00E24EE5"/>
    <w:rsid w:val="00E25F4F"/>
    <w:rsid w:val="00E27F95"/>
    <w:rsid w:val="00E30CDB"/>
    <w:rsid w:val="00E340D0"/>
    <w:rsid w:val="00E36D77"/>
    <w:rsid w:val="00E44B5E"/>
    <w:rsid w:val="00E47D54"/>
    <w:rsid w:val="00E5285A"/>
    <w:rsid w:val="00E530DB"/>
    <w:rsid w:val="00E56FE6"/>
    <w:rsid w:val="00E6229E"/>
    <w:rsid w:val="00E67E98"/>
    <w:rsid w:val="00E7078F"/>
    <w:rsid w:val="00E73BFF"/>
    <w:rsid w:val="00E81B64"/>
    <w:rsid w:val="00E84D97"/>
    <w:rsid w:val="00E87037"/>
    <w:rsid w:val="00E872C7"/>
    <w:rsid w:val="00E90319"/>
    <w:rsid w:val="00E95CA6"/>
    <w:rsid w:val="00E97DE2"/>
    <w:rsid w:val="00EA308C"/>
    <w:rsid w:val="00EA3FB6"/>
    <w:rsid w:val="00EB0194"/>
    <w:rsid w:val="00EB3A53"/>
    <w:rsid w:val="00EB3A88"/>
    <w:rsid w:val="00EB748F"/>
    <w:rsid w:val="00EC0A50"/>
    <w:rsid w:val="00EC729F"/>
    <w:rsid w:val="00ED19AF"/>
    <w:rsid w:val="00ED1EFB"/>
    <w:rsid w:val="00ED2130"/>
    <w:rsid w:val="00ED4267"/>
    <w:rsid w:val="00ED50C3"/>
    <w:rsid w:val="00ED7465"/>
    <w:rsid w:val="00ED7E4D"/>
    <w:rsid w:val="00EE28E9"/>
    <w:rsid w:val="00EE52B5"/>
    <w:rsid w:val="00EE7D45"/>
    <w:rsid w:val="00EF0156"/>
    <w:rsid w:val="00EF2929"/>
    <w:rsid w:val="00EF3871"/>
    <w:rsid w:val="00EF4740"/>
    <w:rsid w:val="00EF5E33"/>
    <w:rsid w:val="00EF78D5"/>
    <w:rsid w:val="00F04ACB"/>
    <w:rsid w:val="00F05473"/>
    <w:rsid w:val="00F05968"/>
    <w:rsid w:val="00F05DB2"/>
    <w:rsid w:val="00F0653D"/>
    <w:rsid w:val="00F11457"/>
    <w:rsid w:val="00F1600B"/>
    <w:rsid w:val="00F16668"/>
    <w:rsid w:val="00F16E05"/>
    <w:rsid w:val="00F17056"/>
    <w:rsid w:val="00F20095"/>
    <w:rsid w:val="00F22FE0"/>
    <w:rsid w:val="00F23735"/>
    <w:rsid w:val="00F331B4"/>
    <w:rsid w:val="00F3597A"/>
    <w:rsid w:val="00F36A36"/>
    <w:rsid w:val="00F37385"/>
    <w:rsid w:val="00F37643"/>
    <w:rsid w:val="00F40005"/>
    <w:rsid w:val="00F444C8"/>
    <w:rsid w:val="00F52F78"/>
    <w:rsid w:val="00F5384E"/>
    <w:rsid w:val="00F559A8"/>
    <w:rsid w:val="00F5680E"/>
    <w:rsid w:val="00F61B82"/>
    <w:rsid w:val="00F71F3E"/>
    <w:rsid w:val="00F744D9"/>
    <w:rsid w:val="00F75EAD"/>
    <w:rsid w:val="00F87FDA"/>
    <w:rsid w:val="00F90D8C"/>
    <w:rsid w:val="00F9459C"/>
    <w:rsid w:val="00FA4347"/>
    <w:rsid w:val="00FA6F44"/>
    <w:rsid w:val="00FB050D"/>
    <w:rsid w:val="00FB53CD"/>
    <w:rsid w:val="00FC2283"/>
    <w:rsid w:val="00FC32F7"/>
    <w:rsid w:val="00FC3956"/>
    <w:rsid w:val="00FC3F66"/>
    <w:rsid w:val="00FC4896"/>
    <w:rsid w:val="00FC65D8"/>
    <w:rsid w:val="00FD5A07"/>
    <w:rsid w:val="00FE13C5"/>
    <w:rsid w:val="00FE2286"/>
    <w:rsid w:val="00FE263C"/>
    <w:rsid w:val="00FE5120"/>
    <w:rsid w:val="00FE5CD2"/>
    <w:rsid w:val="00FF0B2F"/>
    <w:rsid w:val="00FF1708"/>
    <w:rsid w:val="00FF1710"/>
    <w:rsid w:val="00FF373D"/>
    <w:rsid w:val="00FF4F0F"/>
    <w:rsid w:val="011E1FE4"/>
    <w:rsid w:val="02B250DA"/>
    <w:rsid w:val="0BE5207C"/>
    <w:rsid w:val="13CC3B21"/>
    <w:rsid w:val="15080B89"/>
    <w:rsid w:val="28B17201"/>
    <w:rsid w:val="3B1672AC"/>
    <w:rsid w:val="3E705109"/>
    <w:rsid w:val="42633BCF"/>
    <w:rsid w:val="4541644A"/>
    <w:rsid w:val="475343E6"/>
    <w:rsid w:val="499B007D"/>
    <w:rsid w:val="4E1109CE"/>
    <w:rsid w:val="5D0E2045"/>
    <w:rsid w:val="64592EA3"/>
    <w:rsid w:val="6DBE0F5A"/>
    <w:rsid w:val="717E5990"/>
    <w:rsid w:val="7606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23"/>
    <w:autoRedefine/>
    <w:qFormat/>
    <w:uiPriority w:val="0"/>
    <w:pPr>
      <w:keepNext/>
      <w:keepLines/>
      <w:spacing w:before="260" w:after="260" w:line="415" w:lineRule="auto"/>
      <w:outlineLvl w:val="2"/>
    </w:pPr>
    <w:rPr>
      <w:b/>
      <w:bCs/>
      <w:kern w:val="0"/>
      <w:sz w:val="32"/>
      <w:szCs w:val="32"/>
      <w:lang w:val="zh-CN" w:eastAsia="zh-CN"/>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style>
  <w:style w:type="paragraph" w:styleId="4">
    <w:name w:val="annotation text"/>
    <w:basedOn w:val="1"/>
    <w:link w:val="71"/>
    <w:autoRedefine/>
    <w:semiHidden/>
    <w:unhideWhenUsed/>
    <w:qFormat/>
    <w:uiPriority w:val="99"/>
    <w:pPr>
      <w:jc w:val="left"/>
    </w:pPr>
  </w:style>
  <w:style w:type="paragraph" w:styleId="5">
    <w:name w:val="Body Text"/>
    <w:basedOn w:val="1"/>
    <w:link w:val="72"/>
    <w:autoRedefine/>
    <w:qFormat/>
    <w:uiPriority w:val="0"/>
    <w:pPr>
      <w:spacing w:after="120"/>
    </w:pPr>
  </w:style>
  <w:style w:type="paragraph" w:styleId="6">
    <w:name w:val="Body Text Indent 2"/>
    <w:basedOn w:val="1"/>
    <w:link w:val="31"/>
    <w:autoRedefine/>
    <w:qFormat/>
    <w:uiPriority w:val="0"/>
    <w:pPr>
      <w:tabs>
        <w:tab w:val="left" w:pos="360"/>
      </w:tabs>
      <w:spacing w:line="560" w:lineRule="atLeast"/>
      <w:ind w:left="-105" w:firstLine="465"/>
    </w:pPr>
    <w:rPr>
      <w:rFonts w:ascii="宋体"/>
      <w:sz w:val="28"/>
      <w:lang w:val="zh-CN" w:eastAsia="zh-CN"/>
    </w:rPr>
  </w:style>
  <w:style w:type="paragraph" w:styleId="7">
    <w:name w:val="Balloon Text"/>
    <w:basedOn w:val="1"/>
    <w:link w:val="26"/>
    <w:autoRedefine/>
    <w:qFormat/>
    <w:uiPriority w:val="99"/>
    <w:rPr>
      <w:sz w:val="18"/>
      <w:szCs w:val="18"/>
      <w:lang w:val="zh-CN" w:eastAsia="zh-CN"/>
    </w:rPr>
  </w:style>
  <w:style w:type="paragraph" w:styleId="8">
    <w:name w:val="footer"/>
    <w:basedOn w:val="1"/>
    <w:link w:val="25"/>
    <w:autoRedefine/>
    <w:qFormat/>
    <w:uiPriority w:val="99"/>
    <w:pPr>
      <w:tabs>
        <w:tab w:val="center" w:pos="4153"/>
        <w:tab w:val="right" w:pos="8306"/>
      </w:tabs>
      <w:snapToGrid w:val="0"/>
      <w:jc w:val="left"/>
    </w:pPr>
    <w:rPr>
      <w:kern w:val="0"/>
      <w:sz w:val="18"/>
      <w:szCs w:val="18"/>
      <w:lang w:val="zh-CN" w:eastAsia="zh-CN"/>
    </w:rPr>
  </w:style>
  <w:style w:type="paragraph" w:styleId="9">
    <w:name w:val="header"/>
    <w:basedOn w:val="1"/>
    <w:link w:val="24"/>
    <w:autoRedefine/>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10">
    <w:name w:val="toc 1"/>
    <w:basedOn w:val="1"/>
    <w:next w:val="1"/>
    <w:autoRedefine/>
    <w:qFormat/>
    <w:uiPriority w:val="0"/>
    <w:pPr>
      <w:tabs>
        <w:tab w:val="right" w:leader="middleDot" w:pos="8302"/>
      </w:tabs>
      <w:spacing w:line="360" w:lineRule="auto"/>
    </w:pPr>
  </w:style>
  <w:style w:type="paragraph" w:styleId="11">
    <w:name w:val="Subtitle"/>
    <w:basedOn w:val="1"/>
    <w:next w:val="1"/>
    <w:link w:val="30"/>
    <w:autoRedefine/>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12">
    <w:name w:val="Body Text Indent 3"/>
    <w:basedOn w:val="1"/>
    <w:link w:val="32"/>
    <w:autoRedefine/>
    <w:qFormat/>
    <w:uiPriority w:val="0"/>
    <w:pPr>
      <w:tabs>
        <w:tab w:val="left" w:pos="360"/>
      </w:tabs>
      <w:spacing w:line="560" w:lineRule="exact"/>
      <w:ind w:firstLine="360"/>
    </w:pPr>
    <w:rPr>
      <w:rFonts w:ascii="宋体"/>
      <w:sz w:val="24"/>
      <w:lang w:val="zh-CN" w:eastAsia="zh-CN"/>
    </w:rPr>
  </w:style>
  <w:style w:type="paragraph" w:styleId="13">
    <w:name w:val="Body Text 2"/>
    <w:basedOn w:val="1"/>
    <w:link w:val="70"/>
    <w:autoRedefine/>
    <w:semiHidden/>
    <w:unhideWhenUsed/>
    <w:qFormat/>
    <w:uiPriority w:val="99"/>
    <w:pPr>
      <w:spacing w:after="120" w:line="480" w:lineRule="auto"/>
    </w:p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4"/>
    <w:next w:val="4"/>
    <w:link w:val="74"/>
    <w:autoRedefine/>
    <w:semiHidden/>
    <w:unhideWhenUsed/>
    <w:qFormat/>
    <w:uiPriority w:val="99"/>
    <w:rPr>
      <w:b/>
      <w:bCs/>
    </w:rPr>
  </w:style>
  <w:style w:type="table" w:styleId="17">
    <w:name w:val="Table Grid"/>
    <w:basedOn w:val="1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autoRedefine/>
    <w:qFormat/>
    <w:uiPriority w:val="0"/>
  </w:style>
  <w:style w:type="character" w:styleId="20">
    <w:name w:val="Emphasis"/>
    <w:autoRedefine/>
    <w:qFormat/>
    <w:uiPriority w:val="20"/>
    <w:rPr>
      <w:i/>
      <w:iCs/>
    </w:rPr>
  </w:style>
  <w:style w:type="character" w:styleId="21">
    <w:name w:val="Hyperlink"/>
    <w:autoRedefine/>
    <w:qFormat/>
    <w:uiPriority w:val="0"/>
    <w:rPr>
      <w:rFonts w:hint="default" w:ascii="ˎ̥" w:hAnsi="ˎ̥"/>
      <w:color w:val="3E3E3E"/>
      <w:sz w:val="24"/>
      <w:szCs w:val="24"/>
      <w:u w:val="none"/>
    </w:rPr>
  </w:style>
  <w:style w:type="character" w:styleId="22">
    <w:name w:val="annotation reference"/>
    <w:autoRedefine/>
    <w:semiHidden/>
    <w:unhideWhenUsed/>
    <w:qFormat/>
    <w:uiPriority w:val="99"/>
    <w:rPr>
      <w:sz w:val="21"/>
      <w:szCs w:val="21"/>
    </w:rPr>
  </w:style>
  <w:style w:type="character" w:customStyle="1" w:styleId="23">
    <w:name w:val="标题 3 Char"/>
    <w:link w:val="2"/>
    <w:autoRedefine/>
    <w:qFormat/>
    <w:uiPriority w:val="0"/>
    <w:rPr>
      <w:rFonts w:ascii="Times New Roman" w:hAnsi="Times New Roman" w:eastAsia="宋体" w:cs="Times New Roman"/>
      <w:b/>
      <w:bCs/>
      <w:sz w:val="32"/>
      <w:szCs w:val="32"/>
    </w:rPr>
  </w:style>
  <w:style w:type="character" w:customStyle="1" w:styleId="24">
    <w:name w:val="页眉 Char"/>
    <w:link w:val="9"/>
    <w:autoRedefine/>
    <w:qFormat/>
    <w:uiPriority w:val="99"/>
    <w:rPr>
      <w:rFonts w:ascii="Times New Roman" w:hAnsi="Times New Roman" w:eastAsia="宋体" w:cs="Times New Roman"/>
      <w:sz w:val="18"/>
      <w:szCs w:val="18"/>
    </w:rPr>
  </w:style>
  <w:style w:type="character" w:customStyle="1" w:styleId="25">
    <w:name w:val="页脚 Char"/>
    <w:link w:val="8"/>
    <w:autoRedefine/>
    <w:qFormat/>
    <w:uiPriority w:val="99"/>
    <w:rPr>
      <w:rFonts w:ascii="Times New Roman" w:hAnsi="Times New Roman" w:eastAsia="宋体" w:cs="Times New Roman"/>
      <w:sz w:val="18"/>
      <w:szCs w:val="18"/>
    </w:rPr>
  </w:style>
  <w:style w:type="character" w:customStyle="1" w:styleId="26">
    <w:name w:val="批注框文本 Char"/>
    <w:link w:val="7"/>
    <w:autoRedefine/>
    <w:qFormat/>
    <w:uiPriority w:val="99"/>
    <w:rPr>
      <w:rFonts w:ascii="Times New Roman" w:hAnsi="Times New Roman"/>
      <w:kern w:val="2"/>
      <w:sz w:val="18"/>
      <w:szCs w:val="18"/>
    </w:rPr>
  </w:style>
  <w:style w:type="paragraph" w:customStyle="1" w:styleId="27">
    <w:name w:val="Char"/>
    <w:basedOn w:val="1"/>
    <w:autoRedefine/>
    <w:qFormat/>
    <w:uiPriority w:val="0"/>
  </w:style>
  <w:style w:type="paragraph" w:customStyle="1" w:styleId="28">
    <w:name w:val="Default"/>
    <w:link w:val="73"/>
    <w:autoRedefine/>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29">
    <w:name w:val="列出段落1"/>
    <w:basedOn w:val="1"/>
    <w:autoRedefine/>
    <w:qFormat/>
    <w:uiPriority w:val="0"/>
    <w:pPr>
      <w:ind w:firstLine="420" w:firstLineChars="200"/>
    </w:pPr>
    <w:rPr>
      <w:rFonts w:ascii="Calibri" w:hAnsi="Calibri" w:cs="黑体"/>
      <w:szCs w:val="22"/>
    </w:rPr>
  </w:style>
  <w:style w:type="character" w:customStyle="1" w:styleId="30">
    <w:name w:val="副标题 Char"/>
    <w:link w:val="11"/>
    <w:autoRedefine/>
    <w:qFormat/>
    <w:uiPriority w:val="11"/>
    <w:rPr>
      <w:rFonts w:ascii="Cambria" w:hAnsi="Cambria" w:cs="Times New Roman"/>
      <w:b/>
      <w:bCs/>
      <w:kern w:val="28"/>
      <w:sz w:val="32"/>
      <w:szCs w:val="32"/>
    </w:rPr>
  </w:style>
  <w:style w:type="character" w:customStyle="1" w:styleId="31">
    <w:name w:val="正文文本缩进 2 Char"/>
    <w:link w:val="6"/>
    <w:autoRedefine/>
    <w:qFormat/>
    <w:uiPriority w:val="0"/>
    <w:rPr>
      <w:rFonts w:ascii="宋体" w:hAnsi="Times New Roman"/>
      <w:kern w:val="2"/>
      <w:sz w:val="28"/>
    </w:rPr>
  </w:style>
  <w:style w:type="character" w:customStyle="1" w:styleId="32">
    <w:name w:val="正文文本缩进 3 Char"/>
    <w:link w:val="12"/>
    <w:autoRedefine/>
    <w:qFormat/>
    <w:uiPriority w:val="0"/>
    <w:rPr>
      <w:rFonts w:ascii="宋体" w:hAnsi="Times New Roman"/>
      <w:kern w:val="2"/>
      <w:sz w:val="24"/>
    </w:rPr>
  </w:style>
  <w:style w:type="paragraph" w:customStyle="1" w:styleId="33">
    <w:name w:val="Char1"/>
    <w:basedOn w:val="1"/>
    <w:autoRedefine/>
    <w:qFormat/>
    <w:uiPriority w:val="0"/>
    <w:pPr>
      <w:tabs>
        <w:tab w:val="left" w:pos="360"/>
      </w:tabs>
    </w:pPr>
    <w:rPr>
      <w:sz w:val="24"/>
      <w:szCs w:val="24"/>
    </w:rPr>
  </w:style>
  <w:style w:type="character" w:customStyle="1" w:styleId="34">
    <w:name w:val="control-label6"/>
    <w:autoRedefine/>
    <w:qFormat/>
    <w:uiPriority w:val="0"/>
    <w:rPr>
      <w:rFonts w:hint="eastAsia" w:ascii="微软雅黑" w:hAnsi="微软雅黑" w:eastAsia="微软雅黑"/>
    </w:rPr>
  </w:style>
  <w:style w:type="character" w:customStyle="1" w:styleId="35">
    <w:name w:val="apple-converted-space"/>
    <w:autoRedefine/>
    <w:qFormat/>
    <w:uiPriority w:val="0"/>
  </w:style>
  <w:style w:type="paragraph" w:styleId="36">
    <w:name w:val="List Paragraph"/>
    <w:basedOn w:val="1"/>
    <w:link w:val="37"/>
    <w:autoRedefine/>
    <w:qFormat/>
    <w:uiPriority w:val="34"/>
    <w:pPr>
      <w:ind w:firstLine="420" w:firstLineChars="200"/>
    </w:pPr>
    <w:rPr>
      <w:szCs w:val="24"/>
      <w:lang w:val="zh-CN" w:eastAsia="zh-CN"/>
    </w:rPr>
  </w:style>
  <w:style w:type="character" w:customStyle="1" w:styleId="37">
    <w:name w:val="列出段落 Char"/>
    <w:link w:val="36"/>
    <w:autoRedefine/>
    <w:qFormat/>
    <w:uiPriority w:val="34"/>
    <w:rPr>
      <w:rFonts w:ascii="Times New Roman" w:hAnsi="Times New Roman"/>
      <w:kern w:val="2"/>
      <w:sz w:val="21"/>
      <w:szCs w:val="24"/>
    </w:rPr>
  </w:style>
  <w:style w:type="paragraph" w:customStyle="1" w:styleId="38">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9">
    <w:name w:val="font6"/>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
    <w:name w:val="font7"/>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1">
    <w:name w:val="font8"/>
    <w:basedOn w:val="1"/>
    <w:autoRedefine/>
    <w:qFormat/>
    <w:uiPriority w:val="0"/>
    <w:pPr>
      <w:widowControl/>
      <w:spacing w:before="100" w:beforeAutospacing="1" w:after="100" w:afterAutospacing="1"/>
      <w:jc w:val="left"/>
    </w:pPr>
    <w:rPr>
      <w:color w:val="000000"/>
      <w:kern w:val="0"/>
      <w:sz w:val="14"/>
      <w:szCs w:val="14"/>
    </w:rPr>
  </w:style>
  <w:style w:type="paragraph" w:customStyle="1" w:styleId="42">
    <w:name w:val="font9"/>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3">
    <w:name w:val="font10"/>
    <w:basedOn w:val="1"/>
    <w:autoRedefine/>
    <w:qFormat/>
    <w:uiPriority w:val="0"/>
    <w:pPr>
      <w:widowControl/>
      <w:spacing w:before="100" w:beforeAutospacing="1" w:after="100" w:afterAutospacing="1"/>
      <w:jc w:val="left"/>
    </w:pPr>
    <w:rPr>
      <w:color w:val="000000"/>
      <w:kern w:val="0"/>
      <w:sz w:val="14"/>
      <w:szCs w:val="14"/>
    </w:rPr>
  </w:style>
  <w:style w:type="paragraph" w:customStyle="1" w:styleId="44">
    <w:name w:val="font11"/>
    <w:basedOn w:val="1"/>
    <w:autoRedefine/>
    <w:qFormat/>
    <w:uiPriority w:val="0"/>
    <w:pPr>
      <w:widowControl/>
      <w:spacing w:before="100" w:beforeAutospacing="1" w:after="100" w:afterAutospacing="1"/>
      <w:jc w:val="left"/>
    </w:pPr>
    <w:rPr>
      <w:color w:val="000000"/>
      <w:kern w:val="0"/>
      <w:sz w:val="22"/>
      <w:szCs w:val="22"/>
    </w:rPr>
  </w:style>
  <w:style w:type="paragraph" w:customStyle="1" w:styleId="45">
    <w:name w:val="xl65"/>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46">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8">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9">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0">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51">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52">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3">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4">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5">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Wingdings" w:hAnsi="Wingdings" w:cs="宋体"/>
      <w:kern w:val="0"/>
      <w:sz w:val="24"/>
      <w:szCs w:val="24"/>
    </w:rPr>
  </w:style>
  <w:style w:type="paragraph" w:customStyle="1" w:styleId="57">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Cs w:val="21"/>
    </w:rPr>
  </w:style>
  <w:style w:type="paragraph" w:customStyle="1" w:styleId="58">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9">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0">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1">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2">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6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64">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5">
    <w:name w:val="xl8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6">
    <w:name w:val="xl8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7">
    <w:name w:val="a2"/>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68">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正文_1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0">
    <w:name w:val="正文文本 2 Char"/>
    <w:basedOn w:val="18"/>
    <w:link w:val="13"/>
    <w:autoRedefine/>
    <w:semiHidden/>
    <w:qFormat/>
    <w:uiPriority w:val="99"/>
    <w:rPr>
      <w:rFonts w:ascii="Times New Roman" w:hAnsi="Times New Roman"/>
      <w:kern w:val="2"/>
      <w:sz w:val="21"/>
    </w:rPr>
  </w:style>
  <w:style w:type="character" w:customStyle="1" w:styleId="71">
    <w:name w:val="批注文字 Char"/>
    <w:basedOn w:val="18"/>
    <w:link w:val="4"/>
    <w:autoRedefine/>
    <w:semiHidden/>
    <w:qFormat/>
    <w:uiPriority w:val="99"/>
    <w:rPr>
      <w:rFonts w:ascii="Times New Roman" w:hAnsi="Times New Roman"/>
      <w:kern w:val="2"/>
      <w:sz w:val="21"/>
    </w:rPr>
  </w:style>
  <w:style w:type="character" w:customStyle="1" w:styleId="72">
    <w:name w:val="正文文本 Char"/>
    <w:basedOn w:val="18"/>
    <w:link w:val="5"/>
    <w:autoRedefine/>
    <w:qFormat/>
    <w:uiPriority w:val="0"/>
    <w:rPr>
      <w:rFonts w:ascii="Times New Roman" w:hAnsi="Times New Roman"/>
      <w:kern w:val="2"/>
      <w:sz w:val="21"/>
    </w:rPr>
  </w:style>
  <w:style w:type="character" w:customStyle="1" w:styleId="73">
    <w:name w:val="Default Char"/>
    <w:link w:val="28"/>
    <w:autoRedefine/>
    <w:qFormat/>
    <w:locked/>
    <w:uiPriority w:val="0"/>
    <w:rPr>
      <w:rFonts w:ascii="......." w:hAnsi="......." w:eastAsia="......." w:cs="......."/>
      <w:color w:val="000000"/>
      <w:sz w:val="24"/>
      <w:szCs w:val="24"/>
    </w:rPr>
  </w:style>
  <w:style w:type="character" w:customStyle="1" w:styleId="74">
    <w:name w:val="批注主题 Char"/>
    <w:basedOn w:val="71"/>
    <w:link w:val="15"/>
    <w:autoRedefine/>
    <w:semiHidden/>
    <w:qFormat/>
    <w:uiPriority w:val="99"/>
    <w:rPr>
      <w:rFonts w:ascii="Times New Roman" w:hAnsi="Times New Roman"/>
      <w:b/>
      <w:bCs/>
      <w:kern w:val="2"/>
      <w:sz w:val="21"/>
    </w:rPr>
  </w:style>
  <w:style w:type="character" w:customStyle="1" w:styleId="75">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E0909B-5003-4E48-BF1B-C84AF44119A9}">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4526</Words>
  <Characters>25800</Characters>
  <Lines>215</Lines>
  <Paragraphs>60</Paragraphs>
  <TotalTime>2</TotalTime>
  <ScaleCrop>false</ScaleCrop>
  <LinksUpToDate>false</LinksUpToDate>
  <CharactersWithSpaces>30266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2024-02-18T02:23:00Z</dcterms:created>
  <dc:creator>未定义</dc:creator>
  <cp:lastModifiedBy>WPS_1636026673</cp:lastModifiedBy>
  <cp:lastPrinted>2015-08-04T03:01:00Z</cp:lastPrinted>
  <dcterms:modified xsi:type="dcterms:W3CDTF">2024-03-22T07:48:11Z</dcterms:modified>
  <dc:title>2015年天津市政府债券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8E38F51F593E4CFDBB21016B40B2ADF8_12</vt:lpwstr>
  </property>
</Properties>
</file>